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hint="eastAsia"/>
          <w:sz w:val="24"/>
          <w:szCs w:val="24"/>
        </w:rPr>
        <w:t>青羊区统计局行政处罚事项清单（汇总上报）</w:t>
      </w:r>
    </w:p>
    <w:p w:rsidR="00495AFB" w:rsidRPr="00495AFB" w:rsidRDefault="00495AFB" w:rsidP="00495AFB">
      <w:pPr>
        <w:rPr>
          <w:rFonts w:ascii="宋体" w:eastAsia="宋体" w:hAnsi="宋体" w:cs="Times New Roman"/>
          <w:sz w:val="24"/>
          <w:szCs w:val="24"/>
        </w:rPr>
      </w:pPr>
    </w:p>
    <w:p w:rsidR="00495AFB" w:rsidRPr="00495AFB" w:rsidRDefault="00EC2180" w:rsidP="00495AFB">
      <w:pPr>
        <w:rPr>
          <w:rFonts w:ascii="宋体" w:eastAsia="宋体" w:hAnsi="宋体" w:cs="Times New Roman"/>
          <w:sz w:val="24"/>
          <w:szCs w:val="24"/>
        </w:rPr>
      </w:pPr>
      <w:r>
        <w:rPr>
          <w:rFonts w:ascii="宋体" w:eastAsia="宋体" w:hAnsi="宋体" w:cs="Times New Roman" w:hint="eastAsia"/>
          <w:sz w:val="24"/>
          <w:szCs w:val="24"/>
        </w:rPr>
        <w:t xml:space="preserve"> </w:t>
      </w:r>
      <w:r w:rsidR="00495AFB" w:rsidRPr="00495AFB">
        <w:rPr>
          <w:rFonts w:ascii="宋体" w:eastAsia="宋体" w:hAnsi="宋体" w:cs="Times New Roman" w:hint="eastAsia"/>
          <w:sz w:val="24"/>
          <w:szCs w:val="24"/>
        </w:rPr>
        <w:t xml:space="preserve">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59"/>
        <w:gridCol w:w="2127"/>
        <w:gridCol w:w="6945"/>
        <w:gridCol w:w="1134"/>
      </w:tblGrid>
      <w:tr w:rsidR="00495AFB" w:rsidRPr="00495AFB" w:rsidTr="00475AC0">
        <w:trPr>
          <w:trHeight w:val="737"/>
        </w:trPr>
        <w:tc>
          <w:tcPr>
            <w:tcW w:w="738" w:type="dxa"/>
            <w:vMerge w:val="restart"/>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hint="eastAsia"/>
                <w:sz w:val="24"/>
                <w:szCs w:val="24"/>
              </w:rPr>
              <w:t>序号</w:t>
            </w:r>
          </w:p>
        </w:tc>
        <w:tc>
          <w:tcPr>
            <w:tcW w:w="4786" w:type="dxa"/>
            <w:gridSpan w:val="2"/>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hint="eastAsia"/>
                <w:sz w:val="24"/>
                <w:szCs w:val="24"/>
              </w:rPr>
              <w:t>行政处罚权力事项名称</w:t>
            </w:r>
          </w:p>
        </w:tc>
        <w:tc>
          <w:tcPr>
            <w:tcW w:w="6945" w:type="dxa"/>
            <w:vMerge w:val="restart"/>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hint="eastAsia"/>
                <w:sz w:val="24"/>
                <w:szCs w:val="24"/>
              </w:rPr>
              <w:t>法律依据</w:t>
            </w:r>
          </w:p>
        </w:tc>
        <w:tc>
          <w:tcPr>
            <w:tcW w:w="1134" w:type="dxa"/>
            <w:vMerge w:val="restart"/>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hint="eastAsia"/>
                <w:sz w:val="24"/>
                <w:szCs w:val="24"/>
              </w:rPr>
              <w:t>备注</w:t>
            </w:r>
          </w:p>
        </w:tc>
      </w:tr>
      <w:tr w:rsidR="00495AFB" w:rsidRPr="00495AFB" w:rsidTr="00475AC0">
        <w:trPr>
          <w:trHeight w:val="737"/>
        </w:trPr>
        <w:tc>
          <w:tcPr>
            <w:tcW w:w="738"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2659" w:type="dxa"/>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hint="eastAsia"/>
                <w:sz w:val="24"/>
                <w:szCs w:val="24"/>
              </w:rPr>
              <w:t>大项</w:t>
            </w:r>
          </w:p>
        </w:tc>
        <w:tc>
          <w:tcPr>
            <w:tcW w:w="2127" w:type="dxa"/>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hint="eastAsia"/>
                <w:sz w:val="24"/>
                <w:szCs w:val="24"/>
              </w:rPr>
              <w:t>小项</w:t>
            </w:r>
          </w:p>
        </w:tc>
        <w:tc>
          <w:tcPr>
            <w:tcW w:w="6945"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1134"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r>
      <w:tr w:rsidR="00495AFB" w:rsidRPr="00495AFB" w:rsidTr="00475AC0">
        <w:trPr>
          <w:trHeight w:val="3498"/>
        </w:trPr>
        <w:tc>
          <w:tcPr>
            <w:tcW w:w="738" w:type="dxa"/>
            <w:vMerge w:val="restart"/>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sz w:val="24"/>
                <w:szCs w:val="24"/>
              </w:rPr>
              <w:t>1</w:t>
            </w:r>
          </w:p>
        </w:tc>
        <w:tc>
          <w:tcPr>
            <w:tcW w:w="2659" w:type="dxa"/>
            <w:vMerge w:val="restart"/>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对统计调查对象违法行为的处罚。</w:t>
            </w:r>
          </w:p>
        </w:tc>
        <w:tc>
          <w:tcPr>
            <w:tcW w:w="2127" w:type="dxa"/>
            <w:tcMar>
              <w:left w:w="28" w:type="dxa"/>
              <w:right w:w="28" w:type="dxa"/>
            </w:tcMar>
            <w:vAlign w:val="center"/>
          </w:tcPr>
          <w:p w:rsidR="00495AFB" w:rsidRPr="00495AFB" w:rsidRDefault="00495AFB" w:rsidP="00495AFB">
            <w:pPr>
              <w:rPr>
                <w:rFonts w:ascii="宋体" w:eastAsia="宋体" w:hAnsi="宋体" w:cs="Times New Roman"/>
                <w:sz w:val="24"/>
                <w:szCs w:val="24"/>
              </w:rPr>
            </w:pP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对作为统计调查对象的企业事业单位或者其他组织违法行为的处罚。</w:t>
            </w:r>
          </w:p>
        </w:tc>
        <w:tc>
          <w:tcPr>
            <w:tcW w:w="6945" w:type="dxa"/>
            <w:vMerge w:val="restart"/>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 xml:space="preserve">　　（一）拒绝提供统计资料或者经催报后仍未按时提供统计资料的；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 xml:space="preserve">　　（二）提供不真实或者不完整的统计资料的；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 xml:space="preserve">　　（三）拒绝答复或者</w:t>
            </w:r>
            <w:proofErr w:type="gramStart"/>
            <w:r w:rsidRPr="00495AFB">
              <w:rPr>
                <w:rFonts w:ascii="宋体" w:eastAsia="宋体" w:hAnsi="宋体" w:cs="Times New Roman" w:hint="eastAsia"/>
                <w:sz w:val="24"/>
                <w:szCs w:val="24"/>
              </w:rPr>
              <w:t>不</w:t>
            </w:r>
            <w:proofErr w:type="gramEnd"/>
            <w:r w:rsidRPr="00495AFB">
              <w:rPr>
                <w:rFonts w:ascii="宋体" w:eastAsia="宋体" w:hAnsi="宋体" w:cs="Times New Roman" w:hint="eastAsia"/>
                <w:sz w:val="24"/>
                <w:szCs w:val="24"/>
              </w:rPr>
              <w:t>如实答复统计检查查询书的；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 xml:space="preserve">　　（四）拒绝、阻碍统计调查、统计检查的；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 xml:space="preserve">　　（五）转移、隐匿、篡改、毁弃或者拒绝提供原始记录和凭证、统计台账、统计调查表及其他相关证明和资料的。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 xml:space="preserve">　　企业事业单位或者其他组织有前款所</w:t>
            </w:r>
            <w:proofErr w:type="gramStart"/>
            <w:r w:rsidRPr="00495AFB">
              <w:rPr>
                <w:rFonts w:ascii="宋体" w:eastAsia="宋体" w:hAnsi="宋体" w:cs="Times New Roman" w:hint="eastAsia"/>
                <w:sz w:val="24"/>
                <w:szCs w:val="24"/>
              </w:rPr>
              <w:t>列行</w:t>
            </w:r>
            <w:proofErr w:type="gramEnd"/>
            <w:r w:rsidRPr="00495AFB">
              <w:rPr>
                <w:rFonts w:ascii="宋体" w:eastAsia="宋体" w:hAnsi="宋体" w:cs="Times New Roman" w:hint="eastAsia"/>
                <w:sz w:val="24"/>
                <w:szCs w:val="24"/>
              </w:rPr>
              <w:t>为之一的，可以并处五万元以下的罚款；情节严重的，并处五万元以上二十万元以下的罚款。</w:t>
            </w:r>
          </w:p>
          <w:p w:rsidR="00495AFB" w:rsidRPr="00495AFB" w:rsidRDefault="00495AFB" w:rsidP="00495AFB">
            <w:pPr>
              <w:ind w:firstLine="480"/>
              <w:rPr>
                <w:rFonts w:ascii="宋体" w:eastAsia="宋体" w:hAnsi="宋体" w:cs="Times New Roman"/>
                <w:sz w:val="24"/>
                <w:szCs w:val="24"/>
              </w:rPr>
            </w:pPr>
            <w:r w:rsidRPr="00495AFB">
              <w:rPr>
                <w:rFonts w:ascii="宋体" w:eastAsia="宋体" w:hAnsi="宋体" w:cs="Times New Roman" w:hint="eastAsia"/>
                <w:sz w:val="24"/>
                <w:szCs w:val="24"/>
              </w:rPr>
              <w:t>个体工商户有本条第一款所</w:t>
            </w:r>
            <w:proofErr w:type="gramStart"/>
            <w:r w:rsidRPr="00495AFB">
              <w:rPr>
                <w:rFonts w:ascii="宋体" w:eastAsia="宋体" w:hAnsi="宋体" w:cs="Times New Roman" w:hint="eastAsia"/>
                <w:sz w:val="24"/>
                <w:szCs w:val="24"/>
              </w:rPr>
              <w:t>列行</w:t>
            </w:r>
            <w:proofErr w:type="gramEnd"/>
            <w:r w:rsidRPr="00495AFB">
              <w:rPr>
                <w:rFonts w:ascii="宋体" w:eastAsia="宋体" w:hAnsi="宋体" w:cs="Times New Roman" w:hint="eastAsia"/>
                <w:sz w:val="24"/>
                <w:szCs w:val="24"/>
              </w:rPr>
              <w:t>为之一的，由县级以上人民政府统计机构责令改正，给予警告，可以并处一万元以下的罚款。</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PingFang SC" w:eastAsia="宋体" w:hAnsi="PingFang SC" w:cs="PingFang SC" w:hint="eastAsia"/>
                <w:color w:val="333333"/>
                <w:sz w:val="24"/>
                <w:szCs w:val="24"/>
                <w:shd w:val="clear" w:color="auto" w:fill="FFFFFF"/>
              </w:rPr>
              <w:lastRenderedPageBreak/>
              <w:t>《四川省统计管理条例》</w:t>
            </w:r>
            <w:r w:rsidRPr="00495AFB">
              <w:rPr>
                <w:rFonts w:ascii="宋体" w:eastAsia="宋体" w:hAnsi="宋体" w:cs="宋体" w:hint="eastAsia"/>
                <w:color w:val="333333"/>
                <w:sz w:val="24"/>
                <w:szCs w:val="24"/>
                <w:shd w:val="clear" w:color="auto" w:fill="FFFFFF"/>
              </w:rPr>
              <w:t>第三十三条</w:t>
            </w:r>
            <w:r w:rsidRPr="00495AFB">
              <w:rPr>
                <w:rFonts w:ascii="PingFang SC" w:eastAsia="PingFang SC" w:hAnsi="PingFang SC" w:cs="PingFang SC"/>
                <w:color w:val="333333"/>
                <w:sz w:val="24"/>
                <w:szCs w:val="24"/>
                <w:shd w:val="clear" w:color="auto" w:fill="FFFFFF"/>
              </w:rPr>
              <w:t> </w:t>
            </w:r>
            <w:r w:rsidRPr="00495AFB">
              <w:rPr>
                <w:rFonts w:ascii="PingFang SC" w:eastAsia="PingFang SC" w:hAnsi="PingFang SC" w:cs="PingFang SC"/>
                <w:color w:val="359EDB"/>
                <w:szCs w:val="21"/>
                <w:shd w:val="clear" w:color="auto" w:fill="FFFFFF"/>
              </w:rPr>
              <w:t> </w:t>
            </w:r>
            <w:r w:rsidRPr="00495AFB">
              <w:rPr>
                <w:rFonts w:ascii="宋体" w:eastAsia="宋体" w:hAnsi="宋体" w:cs="宋体" w:hint="eastAsia"/>
                <w:color w:val="333333"/>
                <w:sz w:val="24"/>
                <w:szCs w:val="24"/>
                <w:shd w:val="clear" w:color="auto" w:fill="FFFFFF"/>
              </w:rPr>
              <w:t>统计调查对象有下列行为之一的，由县级以上地方人民政府统计机构责令改正，给予警告，可以予以通报；其直接负责的主管人员和其他直接责任人员属于国家工作人员的，由任免机关或者监察机关依法给予处分：</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宋体" w:eastAsia="宋体" w:hAnsi="宋体" w:cs="宋体" w:hint="eastAsia"/>
                <w:color w:val="333333"/>
                <w:sz w:val="24"/>
                <w:szCs w:val="24"/>
                <w:shd w:val="clear" w:color="auto" w:fill="FFFFFF"/>
              </w:rPr>
              <w:t>（一）</w:t>
            </w:r>
            <w:r w:rsidRPr="00495AFB">
              <w:rPr>
                <w:rFonts w:ascii="PingFang SC" w:eastAsia="PingFang SC" w:hAnsi="PingFang SC" w:cs="PingFang SC"/>
                <w:color w:val="333333"/>
                <w:sz w:val="24"/>
                <w:szCs w:val="24"/>
                <w:shd w:val="clear" w:color="auto" w:fill="FFFFFF"/>
              </w:rPr>
              <w:t xml:space="preserve"> </w:t>
            </w:r>
            <w:r w:rsidRPr="00495AFB">
              <w:rPr>
                <w:rFonts w:ascii="宋体" w:eastAsia="宋体" w:hAnsi="宋体" w:cs="宋体" w:hint="eastAsia"/>
                <w:color w:val="333333"/>
                <w:sz w:val="24"/>
                <w:szCs w:val="24"/>
                <w:shd w:val="clear" w:color="auto" w:fill="FFFFFF"/>
              </w:rPr>
              <w:t>拒绝提供统计资料或者经催报后仍未按时提供统计资料的；</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宋体" w:eastAsia="宋体" w:hAnsi="宋体" w:cs="宋体" w:hint="eastAsia"/>
                <w:color w:val="333333"/>
                <w:sz w:val="24"/>
                <w:szCs w:val="24"/>
                <w:shd w:val="clear" w:color="auto" w:fill="FFFFFF"/>
              </w:rPr>
              <w:t>（二）</w:t>
            </w:r>
            <w:r w:rsidRPr="00495AFB">
              <w:rPr>
                <w:rFonts w:ascii="PingFang SC" w:eastAsia="PingFang SC" w:hAnsi="PingFang SC" w:cs="PingFang SC"/>
                <w:color w:val="333333"/>
                <w:sz w:val="24"/>
                <w:szCs w:val="24"/>
                <w:shd w:val="clear" w:color="auto" w:fill="FFFFFF"/>
              </w:rPr>
              <w:t xml:space="preserve"> </w:t>
            </w:r>
            <w:r w:rsidRPr="00495AFB">
              <w:rPr>
                <w:rFonts w:ascii="宋体" w:eastAsia="宋体" w:hAnsi="宋体" w:cs="宋体" w:hint="eastAsia"/>
                <w:color w:val="333333"/>
                <w:sz w:val="24"/>
                <w:szCs w:val="24"/>
                <w:shd w:val="clear" w:color="auto" w:fill="FFFFFF"/>
              </w:rPr>
              <w:t>提供不真实或者不完整的统计资料的；</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宋体" w:eastAsia="宋体" w:hAnsi="宋体" w:cs="宋体" w:hint="eastAsia"/>
                <w:color w:val="333333"/>
                <w:sz w:val="24"/>
                <w:szCs w:val="24"/>
                <w:shd w:val="clear" w:color="auto" w:fill="FFFFFF"/>
              </w:rPr>
              <w:t>（三）</w:t>
            </w:r>
            <w:r w:rsidRPr="00495AFB">
              <w:rPr>
                <w:rFonts w:ascii="PingFang SC" w:eastAsia="PingFang SC" w:hAnsi="PingFang SC" w:cs="PingFang SC"/>
                <w:color w:val="333333"/>
                <w:sz w:val="24"/>
                <w:szCs w:val="24"/>
                <w:shd w:val="clear" w:color="auto" w:fill="FFFFFF"/>
              </w:rPr>
              <w:t xml:space="preserve"> </w:t>
            </w:r>
            <w:r w:rsidRPr="00495AFB">
              <w:rPr>
                <w:rFonts w:ascii="宋体" w:eastAsia="宋体" w:hAnsi="宋体" w:cs="宋体" w:hint="eastAsia"/>
                <w:color w:val="333333"/>
                <w:sz w:val="24"/>
                <w:szCs w:val="24"/>
                <w:shd w:val="clear" w:color="auto" w:fill="FFFFFF"/>
              </w:rPr>
              <w:t>拒绝答复或者</w:t>
            </w:r>
            <w:proofErr w:type="gramStart"/>
            <w:r w:rsidRPr="00495AFB">
              <w:rPr>
                <w:rFonts w:ascii="宋体" w:eastAsia="宋体" w:hAnsi="宋体" w:cs="宋体" w:hint="eastAsia"/>
                <w:color w:val="333333"/>
                <w:sz w:val="24"/>
                <w:szCs w:val="24"/>
                <w:shd w:val="clear" w:color="auto" w:fill="FFFFFF"/>
              </w:rPr>
              <w:t>不</w:t>
            </w:r>
            <w:proofErr w:type="gramEnd"/>
            <w:r w:rsidRPr="00495AFB">
              <w:rPr>
                <w:rFonts w:ascii="宋体" w:eastAsia="宋体" w:hAnsi="宋体" w:cs="宋体" w:hint="eastAsia"/>
                <w:color w:val="333333"/>
                <w:sz w:val="24"/>
                <w:szCs w:val="24"/>
                <w:shd w:val="clear" w:color="auto" w:fill="FFFFFF"/>
              </w:rPr>
              <w:t>如实答复统计检查查询书的；</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宋体" w:eastAsia="宋体" w:hAnsi="宋体" w:cs="宋体" w:hint="eastAsia"/>
                <w:color w:val="333333"/>
                <w:sz w:val="24"/>
                <w:szCs w:val="24"/>
                <w:shd w:val="clear" w:color="auto" w:fill="FFFFFF"/>
              </w:rPr>
              <w:t>（四）</w:t>
            </w:r>
            <w:r w:rsidRPr="00495AFB">
              <w:rPr>
                <w:rFonts w:ascii="PingFang SC" w:eastAsia="PingFang SC" w:hAnsi="PingFang SC" w:cs="PingFang SC"/>
                <w:color w:val="333333"/>
                <w:sz w:val="24"/>
                <w:szCs w:val="24"/>
                <w:shd w:val="clear" w:color="auto" w:fill="FFFFFF"/>
              </w:rPr>
              <w:t xml:space="preserve"> </w:t>
            </w:r>
            <w:r w:rsidRPr="00495AFB">
              <w:rPr>
                <w:rFonts w:ascii="宋体" w:eastAsia="宋体" w:hAnsi="宋体" w:cs="宋体" w:hint="eastAsia"/>
                <w:color w:val="333333"/>
                <w:sz w:val="24"/>
                <w:szCs w:val="24"/>
                <w:shd w:val="clear" w:color="auto" w:fill="FFFFFF"/>
              </w:rPr>
              <w:t>拒绝、阻碍统计调查、统计检查的；</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宋体" w:eastAsia="宋体" w:hAnsi="宋体" w:cs="宋体" w:hint="eastAsia"/>
                <w:color w:val="333333"/>
                <w:sz w:val="24"/>
                <w:szCs w:val="24"/>
                <w:shd w:val="clear" w:color="auto" w:fill="FFFFFF"/>
              </w:rPr>
              <w:t>（五）</w:t>
            </w:r>
            <w:r w:rsidRPr="00495AFB">
              <w:rPr>
                <w:rFonts w:ascii="PingFang SC" w:eastAsia="PingFang SC" w:hAnsi="PingFang SC" w:cs="PingFang SC"/>
                <w:color w:val="333333"/>
                <w:sz w:val="24"/>
                <w:szCs w:val="24"/>
                <w:shd w:val="clear" w:color="auto" w:fill="FFFFFF"/>
              </w:rPr>
              <w:t xml:space="preserve"> </w:t>
            </w:r>
            <w:r w:rsidRPr="00495AFB">
              <w:rPr>
                <w:rFonts w:ascii="宋体" w:eastAsia="宋体" w:hAnsi="宋体" w:cs="宋体" w:hint="eastAsia"/>
                <w:color w:val="333333"/>
                <w:sz w:val="24"/>
                <w:szCs w:val="24"/>
                <w:shd w:val="clear" w:color="auto" w:fill="FFFFFF"/>
              </w:rPr>
              <w:t>转移、隐匿、篡改、毁弃或者拒绝提供原始记录和凭证、统计台账、统计调查表及其他相关证明和资料的。</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宋体" w:eastAsia="宋体" w:hAnsi="宋体" w:cs="宋体" w:hint="eastAsia"/>
                <w:color w:val="333333"/>
                <w:sz w:val="24"/>
                <w:szCs w:val="24"/>
                <w:shd w:val="clear" w:color="auto" w:fill="FFFFFF"/>
              </w:rPr>
              <w:t>企业事业单位或者其他组织有前款所</w:t>
            </w:r>
            <w:proofErr w:type="gramStart"/>
            <w:r w:rsidRPr="00495AFB">
              <w:rPr>
                <w:rFonts w:ascii="宋体" w:eastAsia="宋体" w:hAnsi="宋体" w:cs="宋体" w:hint="eastAsia"/>
                <w:color w:val="333333"/>
                <w:sz w:val="24"/>
                <w:szCs w:val="24"/>
                <w:shd w:val="clear" w:color="auto" w:fill="FFFFFF"/>
              </w:rPr>
              <w:t>列行</w:t>
            </w:r>
            <w:proofErr w:type="gramEnd"/>
            <w:r w:rsidRPr="00495AFB">
              <w:rPr>
                <w:rFonts w:ascii="宋体" w:eastAsia="宋体" w:hAnsi="宋体" w:cs="宋体" w:hint="eastAsia"/>
                <w:color w:val="333333"/>
                <w:sz w:val="24"/>
                <w:szCs w:val="24"/>
                <w:shd w:val="clear" w:color="auto" w:fill="FFFFFF"/>
              </w:rPr>
              <w:t>为之一的，可以并处五万元以下的罚款；情节严重的，并处五万元以上二十万元以下的罚款。</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宋体" w:eastAsia="宋体" w:hAnsi="宋体" w:cs="宋体" w:hint="eastAsia"/>
                <w:color w:val="333333"/>
                <w:sz w:val="24"/>
                <w:szCs w:val="24"/>
                <w:shd w:val="clear" w:color="auto" w:fill="FFFFFF"/>
              </w:rPr>
              <w:t>个体工商户有本条第一款所</w:t>
            </w:r>
            <w:proofErr w:type="gramStart"/>
            <w:r w:rsidRPr="00495AFB">
              <w:rPr>
                <w:rFonts w:ascii="宋体" w:eastAsia="宋体" w:hAnsi="宋体" w:cs="宋体" w:hint="eastAsia"/>
                <w:color w:val="333333"/>
                <w:sz w:val="24"/>
                <w:szCs w:val="24"/>
                <w:shd w:val="clear" w:color="auto" w:fill="FFFFFF"/>
              </w:rPr>
              <w:t>列行</w:t>
            </w:r>
            <w:proofErr w:type="gramEnd"/>
            <w:r w:rsidRPr="00495AFB">
              <w:rPr>
                <w:rFonts w:ascii="宋体" w:eastAsia="宋体" w:hAnsi="宋体" w:cs="宋体" w:hint="eastAsia"/>
                <w:color w:val="333333"/>
                <w:sz w:val="24"/>
                <w:szCs w:val="24"/>
                <w:shd w:val="clear" w:color="auto" w:fill="FFFFFF"/>
              </w:rPr>
              <w:t>为之一的，由县级以上地方人民政府统计机构责令改正，给予警告，可以并处一万元以下的罚款。</w:t>
            </w:r>
          </w:p>
          <w:p w:rsidR="00495AFB" w:rsidRPr="00495AFB" w:rsidRDefault="00495AFB" w:rsidP="00495AFB">
            <w:pPr>
              <w:widowControl/>
              <w:spacing w:after="150"/>
              <w:ind w:firstLine="420"/>
              <w:rPr>
                <w:rFonts w:ascii="等线" w:eastAsia="等线" w:hAnsi="等线" w:cs="Times New Roman"/>
                <w:sz w:val="24"/>
                <w:szCs w:val="24"/>
              </w:rPr>
            </w:pPr>
            <w:r w:rsidRPr="00495AFB">
              <w:rPr>
                <w:rFonts w:ascii="宋体" w:eastAsia="宋体" w:hAnsi="宋体" w:cs="宋体" w:hint="eastAsia"/>
                <w:color w:val="333333"/>
                <w:sz w:val="24"/>
                <w:szCs w:val="24"/>
                <w:shd w:val="clear" w:color="auto" w:fill="FFFFFF"/>
              </w:rPr>
              <w:t>统计代理机构违反国家有关法律法规和统计制度，造成委托人统计管理混乱、损害国家和委托人利益的，伪造篡改委托单位提供的统计资料的，委托人故意向统计代理机构隐瞒真实情况或者委托人会同统计代理机构共同提供不真实统计资料的，应当承担法律责任。</w:t>
            </w:r>
          </w:p>
          <w:p w:rsidR="00495AFB" w:rsidRPr="00495AFB" w:rsidRDefault="00495AFB" w:rsidP="00495AFB">
            <w:pPr>
              <w:ind w:firstLine="480"/>
              <w:rPr>
                <w:rFonts w:ascii="宋体" w:eastAsia="宋体" w:hAnsi="宋体" w:cs="Times New Roman"/>
                <w:sz w:val="24"/>
                <w:szCs w:val="24"/>
              </w:rPr>
            </w:pPr>
          </w:p>
        </w:tc>
        <w:tc>
          <w:tcPr>
            <w:tcW w:w="1134" w:type="dxa"/>
            <w:vMerge w:val="restart"/>
            <w:tcMar>
              <w:left w:w="28" w:type="dxa"/>
              <w:right w:w="28" w:type="dxa"/>
            </w:tcMar>
            <w:vAlign w:val="center"/>
          </w:tcPr>
          <w:p w:rsidR="00495AFB" w:rsidRPr="00495AFB" w:rsidRDefault="00495AFB" w:rsidP="00495AFB">
            <w:pPr>
              <w:rPr>
                <w:rFonts w:ascii="宋体" w:eastAsia="宋体" w:hAnsi="宋体" w:cs="Times New Roman"/>
                <w:sz w:val="24"/>
                <w:szCs w:val="24"/>
              </w:rPr>
            </w:pPr>
          </w:p>
        </w:tc>
      </w:tr>
      <w:tr w:rsidR="00495AFB" w:rsidRPr="00495AFB" w:rsidTr="00475AC0">
        <w:trPr>
          <w:trHeight w:val="2118"/>
        </w:trPr>
        <w:tc>
          <w:tcPr>
            <w:tcW w:w="738" w:type="dxa"/>
            <w:vMerge/>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p>
        </w:tc>
        <w:tc>
          <w:tcPr>
            <w:tcW w:w="2659"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2127" w:type="dxa"/>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对作为统计调查对象的个体工商户违法行为的处罚。</w:t>
            </w:r>
          </w:p>
        </w:tc>
        <w:tc>
          <w:tcPr>
            <w:tcW w:w="6945"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1134"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r>
      <w:tr w:rsidR="00495AFB" w:rsidRPr="00495AFB" w:rsidTr="00475AC0">
        <w:trPr>
          <w:trHeight w:val="5191"/>
        </w:trPr>
        <w:tc>
          <w:tcPr>
            <w:tcW w:w="738" w:type="dxa"/>
            <w:vMerge w:val="restart"/>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sz w:val="24"/>
                <w:szCs w:val="24"/>
              </w:rPr>
              <w:lastRenderedPageBreak/>
              <w:t>1</w:t>
            </w:r>
          </w:p>
        </w:tc>
        <w:tc>
          <w:tcPr>
            <w:tcW w:w="2659" w:type="dxa"/>
            <w:vMerge w:val="restart"/>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sz w:val="24"/>
                <w:szCs w:val="24"/>
              </w:rPr>
              <w:t xml:space="preserve">  </w:t>
            </w:r>
            <w:r w:rsidRPr="00495AFB">
              <w:rPr>
                <w:rFonts w:ascii="宋体" w:eastAsia="宋体" w:hAnsi="宋体" w:cs="Times New Roman" w:hint="eastAsia"/>
                <w:sz w:val="24"/>
                <w:szCs w:val="24"/>
              </w:rPr>
              <w:t>对</w:t>
            </w:r>
            <w:r w:rsidRPr="00495AFB">
              <w:rPr>
                <w:rFonts w:ascii="宋体" w:eastAsia="宋体" w:hAnsi="宋体" w:cs="Times New Roman"/>
                <w:sz w:val="24"/>
                <w:szCs w:val="24"/>
              </w:rPr>
              <w:t>统计调查对象</w:t>
            </w:r>
            <w:r w:rsidRPr="00495AFB">
              <w:rPr>
                <w:rFonts w:ascii="宋体" w:eastAsia="宋体" w:hAnsi="宋体" w:cs="Times New Roman" w:hint="eastAsia"/>
                <w:sz w:val="24"/>
                <w:szCs w:val="24"/>
              </w:rPr>
              <w:t>违法行为</w:t>
            </w:r>
            <w:r w:rsidRPr="00495AFB">
              <w:rPr>
                <w:rFonts w:ascii="宋体" w:eastAsia="宋体" w:hAnsi="宋体" w:cs="Times New Roman"/>
                <w:sz w:val="24"/>
                <w:szCs w:val="24"/>
              </w:rPr>
              <w:t>的处罚</w:t>
            </w:r>
            <w:r w:rsidRPr="00495AFB">
              <w:rPr>
                <w:rFonts w:ascii="宋体" w:eastAsia="宋体" w:hAnsi="宋体" w:cs="Times New Roman" w:hint="eastAsia"/>
                <w:sz w:val="24"/>
                <w:szCs w:val="24"/>
              </w:rPr>
              <w:t>。</w:t>
            </w:r>
          </w:p>
        </w:tc>
        <w:tc>
          <w:tcPr>
            <w:tcW w:w="2127" w:type="dxa"/>
            <w:tcMar>
              <w:left w:w="28" w:type="dxa"/>
              <w:right w:w="28" w:type="dxa"/>
            </w:tcMar>
            <w:vAlign w:val="center"/>
          </w:tcPr>
          <w:p w:rsidR="00495AFB" w:rsidRPr="00495AFB" w:rsidRDefault="00495AFB" w:rsidP="00495AFB">
            <w:pPr>
              <w:rPr>
                <w:rFonts w:ascii="宋体" w:eastAsia="宋体" w:hAnsi="宋体" w:cs="Times New Roman"/>
                <w:sz w:val="24"/>
                <w:szCs w:val="24"/>
              </w:rPr>
            </w:pP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对作为统计调查对象的企业事业单位或者其他组织违法行为的处罚。</w:t>
            </w:r>
          </w:p>
        </w:tc>
        <w:tc>
          <w:tcPr>
            <w:tcW w:w="6945" w:type="dxa"/>
            <w:vMerge w:val="restart"/>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1、《统计法》第四十二条：作为统计调查对象的国家机关、企业事业单位或者其他组织迟报统计资料，或者未按照国家有关规定设置原始记录、统计台账的，由县级以上人民政府统计机构责令改正，给予警告。</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企业事业单位或者其他组织有前款所</w:t>
            </w:r>
            <w:proofErr w:type="gramStart"/>
            <w:r w:rsidRPr="00495AFB">
              <w:rPr>
                <w:rFonts w:ascii="宋体" w:eastAsia="宋体" w:hAnsi="宋体" w:cs="Times New Roman" w:hint="eastAsia"/>
                <w:sz w:val="24"/>
                <w:szCs w:val="24"/>
              </w:rPr>
              <w:t>列行</w:t>
            </w:r>
            <w:proofErr w:type="gramEnd"/>
            <w:r w:rsidRPr="00495AFB">
              <w:rPr>
                <w:rFonts w:ascii="宋体" w:eastAsia="宋体" w:hAnsi="宋体" w:cs="Times New Roman" w:hint="eastAsia"/>
                <w:sz w:val="24"/>
                <w:szCs w:val="24"/>
              </w:rPr>
              <w:t>为之一的，可以并处一万元以下的罚款。</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个体工商户迟报统计资料的，由县级以上人民政府统计机构责令改正，给予警告，可以并处一千元以下的罚款。</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2、《四川省统计管理条例》第三十四条：统计调查对象有下列行为之一的，由县级以上地方人民政府统计机构责令改正，予以通报批评；有关负责人员和直接责任人员属于国家工作人员的，依法给予行政处分：</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（一）不按规定建立原始记录、统计台账的；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（二）安排未取得统计从业资格证书的人员从事统计工作的；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（三）迟报统计资料的；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（四）未按规定领取统计报表的。</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lastRenderedPageBreak/>
              <w:t>企业事业组织有前款违法行为之一的，由县级以上人民政府统计机构予以警告，可以并处一万元以下罚款。</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个体工商户迟报统计资料的，由县级以上地方人民政府统计机构予以警告，可以并处一千元以下罚款。</w:t>
            </w:r>
          </w:p>
        </w:tc>
        <w:tc>
          <w:tcPr>
            <w:tcW w:w="1134" w:type="dxa"/>
            <w:vMerge w:val="restart"/>
            <w:tcMar>
              <w:left w:w="28" w:type="dxa"/>
              <w:right w:w="28" w:type="dxa"/>
            </w:tcMar>
            <w:vAlign w:val="center"/>
          </w:tcPr>
          <w:p w:rsidR="00495AFB" w:rsidRPr="00495AFB" w:rsidRDefault="00495AFB" w:rsidP="00495AFB">
            <w:pPr>
              <w:rPr>
                <w:rFonts w:ascii="宋体" w:eastAsia="宋体" w:hAnsi="宋体" w:cs="Times New Roman"/>
                <w:sz w:val="24"/>
                <w:szCs w:val="24"/>
              </w:rPr>
            </w:pPr>
          </w:p>
        </w:tc>
      </w:tr>
      <w:tr w:rsidR="00495AFB" w:rsidRPr="00495AFB" w:rsidTr="00475AC0">
        <w:trPr>
          <w:trHeight w:val="1468"/>
        </w:trPr>
        <w:tc>
          <w:tcPr>
            <w:tcW w:w="738" w:type="dxa"/>
            <w:vMerge/>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p>
        </w:tc>
        <w:tc>
          <w:tcPr>
            <w:tcW w:w="2659"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2127" w:type="dxa"/>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对作为统计调查对象的个体工商户违法行为的处罚。</w:t>
            </w:r>
          </w:p>
        </w:tc>
        <w:tc>
          <w:tcPr>
            <w:tcW w:w="6945"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1134"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r>
      <w:tr w:rsidR="00495AFB" w:rsidRPr="00495AFB" w:rsidTr="00475AC0">
        <w:trPr>
          <w:trHeight w:val="737"/>
        </w:trPr>
        <w:tc>
          <w:tcPr>
            <w:tcW w:w="738" w:type="dxa"/>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sz w:val="24"/>
                <w:szCs w:val="24"/>
              </w:rPr>
              <w:t>2</w:t>
            </w:r>
          </w:p>
        </w:tc>
        <w:tc>
          <w:tcPr>
            <w:tcW w:w="2659" w:type="dxa"/>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对国家机关以外的组织或者个人擅自进行依法应当由国家机关实施的统计调查的处罚。</w:t>
            </w:r>
          </w:p>
        </w:tc>
        <w:tc>
          <w:tcPr>
            <w:tcW w:w="2127" w:type="dxa"/>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6945" w:type="dxa"/>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四川省统计管理条例》第三十八条：国家机关以外的组织或者个人违反统计法律、行政法规和本条例的规定，擅自进行依法应当由国家机关实施的统计调查的，由人民政府统计机构责令改正，宣布其统计调查无效，没收违法统计资料，并可处以一千元以上、五万元以下罚款；构成犯罪的，依法追究刑事责任。</w:t>
            </w:r>
          </w:p>
        </w:tc>
        <w:tc>
          <w:tcPr>
            <w:tcW w:w="1134" w:type="dxa"/>
            <w:tcMar>
              <w:left w:w="28" w:type="dxa"/>
              <w:right w:w="28" w:type="dxa"/>
            </w:tcMar>
            <w:vAlign w:val="center"/>
          </w:tcPr>
          <w:p w:rsidR="00495AFB" w:rsidRPr="00495AFB" w:rsidRDefault="00495AFB" w:rsidP="00495AFB">
            <w:pPr>
              <w:rPr>
                <w:rFonts w:ascii="宋体" w:eastAsia="宋体" w:hAnsi="宋体" w:cs="Times New Roman"/>
                <w:sz w:val="24"/>
                <w:szCs w:val="24"/>
              </w:rPr>
            </w:pPr>
          </w:p>
        </w:tc>
      </w:tr>
      <w:tr w:rsidR="00495AFB" w:rsidRPr="00495AFB" w:rsidTr="00475AC0">
        <w:trPr>
          <w:trHeight w:val="737"/>
        </w:trPr>
        <w:tc>
          <w:tcPr>
            <w:tcW w:w="738" w:type="dxa"/>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sz w:val="24"/>
                <w:szCs w:val="24"/>
              </w:rPr>
              <w:t>3</w:t>
            </w:r>
          </w:p>
        </w:tc>
        <w:tc>
          <w:tcPr>
            <w:tcW w:w="2659" w:type="dxa"/>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w:t>
            </w:r>
            <w:r w:rsidRPr="00495AFB">
              <w:rPr>
                <w:rFonts w:ascii="宋体" w:eastAsia="宋体" w:hAnsi="宋体" w:cs="Times New Roman"/>
                <w:sz w:val="24"/>
                <w:szCs w:val="24"/>
              </w:rPr>
              <w:t>统计调查证持证人</w:t>
            </w:r>
            <w:r w:rsidRPr="00495AFB">
              <w:rPr>
                <w:rFonts w:ascii="宋体" w:eastAsia="宋体" w:hAnsi="宋体" w:cs="Times New Roman" w:hint="eastAsia"/>
                <w:sz w:val="24"/>
                <w:szCs w:val="24"/>
              </w:rPr>
              <w:t>违法行为的处罚。</w:t>
            </w:r>
          </w:p>
        </w:tc>
        <w:tc>
          <w:tcPr>
            <w:tcW w:w="2127" w:type="dxa"/>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6945" w:type="dxa"/>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w:t>
            </w:r>
            <w:r w:rsidRPr="00495AFB">
              <w:rPr>
                <w:rFonts w:ascii="宋体" w:eastAsia="宋体" w:hAnsi="宋体" w:cs="Times New Roman"/>
                <w:sz w:val="24"/>
                <w:szCs w:val="24"/>
              </w:rPr>
              <w:t>统计调查证管理办法</w:t>
            </w:r>
            <w:r w:rsidRPr="00495AFB">
              <w:rPr>
                <w:rFonts w:ascii="宋体" w:eastAsia="宋体" w:hAnsi="宋体" w:cs="Times New Roman" w:hint="eastAsia"/>
                <w:sz w:val="24"/>
                <w:szCs w:val="24"/>
              </w:rPr>
              <w:t>》</w:t>
            </w:r>
            <w:r w:rsidRPr="00495AFB">
              <w:rPr>
                <w:rFonts w:ascii="宋体" w:eastAsia="宋体" w:hAnsi="宋体" w:cs="Times New Roman"/>
                <w:sz w:val="24"/>
                <w:szCs w:val="24"/>
              </w:rPr>
              <w:t>第十一条</w:t>
            </w:r>
            <w:r w:rsidRPr="00495AFB">
              <w:rPr>
                <w:rFonts w:ascii="宋体" w:eastAsia="宋体" w:hAnsi="宋体" w:cs="Times New Roman" w:hint="eastAsia"/>
                <w:sz w:val="24"/>
                <w:szCs w:val="24"/>
              </w:rPr>
              <w:t>：</w:t>
            </w:r>
            <w:r w:rsidRPr="00495AFB">
              <w:rPr>
                <w:rFonts w:ascii="宋体" w:eastAsia="宋体" w:hAnsi="宋体" w:cs="Times New Roman"/>
                <w:sz w:val="24"/>
                <w:szCs w:val="24"/>
              </w:rPr>
              <w:t>持证人员有下列情况之一的，由县级以上人民政府统计机构予以批评教育，并可以收缴统计调查证。情节较重，属于国家工作人员的，依纪依法给予处分；不属于国家工作人员的，解除聘用合同。构成违反治安管理行为的，依法予以治安管理处罚；构成犯罪的，依法追究刑事责任：</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sz w:val="24"/>
                <w:szCs w:val="24"/>
              </w:rPr>
              <w:t>（一）有统计违法行为；</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sz w:val="24"/>
                <w:szCs w:val="24"/>
              </w:rPr>
              <w:t>（二）将统计调查证转借他人使用；</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sz w:val="24"/>
                <w:szCs w:val="24"/>
              </w:rPr>
              <w:t>（三）利用统计调查证从事与政府统计调查无关的活动；</w:t>
            </w:r>
          </w:p>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sz w:val="24"/>
                <w:szCs w:val="24"/>
              </w:rPr>
              <w:t>（四）泄露统计调查资料。</w:t>
            </w:r>
          </w:p>
        </w:tc>
        <w:tc>
          <w:tcPr>
            <w:tcW w:w="1134" w:type="dxa"/>
            <w:tcMar>
              <w:left w:w="28" w:type="dxa"/>
              <w:right w:w="28" w:type="dxa"/>
            </w:tcMar>
            <w:vAlign w:val="center"/>
          </w:tcPr>
          <w:p w:rsidR="00495AFB" w:rsidRPr="00495AFB" w:rsidRDefault="00495AFB" w:rsidP="00495AFB">
            <w:pPr>
              <w:rPr>
                <w:rFonts w:ascii="宋体" w:eastAsia="宋体" w:hAnsi="宋体" w:cs="Times New Roman"/>
                <w:sz w:val="24"/>
                <w:szCs w:val="24"/>
              </w:rPr>
            </w:pPr>
          </w:p>
        </w:tc>
      </w:tr>
      <w:tr w:rsidR="00495AFB" w:rsidRPr="00495AFB" w:rsidTr="00475AC0">
        <w:trPr>
          <w:trHeight w:val="1597"/>
        </w:trPr>
        <w:tc>
          <w:tcPr>
            <w:tcW w:w="738" w:type="dxa"/>
            <w:vMerge w:val="restart"/>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r w:rsidRPr="00495AFB">
              <w:rPr>
                <w:rFonts w:ascii="宋体" w:eastAsia="宋体" w:hAnsi="宋体" w:cs="Times New Roman"/>
                <w:sz w:val="24"/>
                <w:szCs w:val="24"/>
              </w:rPr>
              <w:t>4</w:t>
            </w:r>
          </w:p>
        </w:tc>
        <w:tc>
          <w:tcPr>
            <w:tcW w:w="2659" w:type="dxa"/>
            <w:vMerge w:val="restart"/>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对单位伪造、变造或者冒用统计调查证的处罚。</w:t>
            </w:r>
          </w:p>
        </w:tc>
        <w:tc>
          <w:tcPr>
            <w:tcW w:w="2127" w:type="dxa"/>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对单位伪造、变造或者冒用统计调查证的处罚。</w:t>
            </w:r>
          </w:p>
        </w:tc>
        <w:tc>
          <w:tcPr>
            <w:tcW w:w="6945" w:type="dxa"/>
            <w:vMerge w:val="restart"/>
            <w:tcMar>
              <w:left w:w="28" w:type="dxa"/>
              <w:right w:w="28" w:type="dxa"/>
            </w:tcMar>
            <w:vAlign w:val="center"/>
          </w:tcPr>
          <w:p w:rsidR="00495AFB" w:rsidRPr="00495AFB" w:rsidRDefault="00495AFB" w:rsidP="00495AFB">
            <w:pPr>
              <w:ind w:firstLine="400"/>
              <w:rPr>
                <w:rFonts w:ascii="宋体" w:eastAsia="宋体" w:hAnsi="宋体" w:cs="Times New Roman"/>
                <w:sz w:val="24"/>
                <w:szCs w:val="24"/>
              </w:rPr>
            </w:pPr>
            <w:r w:rsidRPr="00495AFB">
              <w:rPr>
                <w:rFonts w:ascii="宋体" w:eastAsia="宋体" w:hAnsi="宋体" w:cs="Times New Roman" w:hint="eastAsia"/>
                <w:sz w:val="24"/>
                <w:szCs w:val="24"/>
              </w:rPr>
              <w:t>《统计调查证管理办法》第十二条： 任何单位违反本办法规定，伪造、变造或者冒用统计调查证的，由县级以上地方各级人民政府统计机构或者国家统计局派出的调查队责令改正，予以警告。对非经营活动中发生前款违法行为的，还可处以1000元以下的罚款。对经营活动中发生前款违法行为，有违法所得的，还可处以违法所</w:t>
            </w:r>
            <w:r w:rsidRPr="00495AFB">
              <w:rPr>
                <w:rFonts w:ascii="宋体" w:eastAsia="宋体" w:hAnsi="宋体" w:cs="Times New Roman" w:hint="eastAsia"/>
                <w:sz w:val="24"/>
                <w:szCs w:val="24"/>
              </w:rPr>
              <w:lastRenderedPageBreak/>
              <w:t>得</w:t>
            </w:r>
            <w:proofErr w:type="gramStart"/>
            <w:r w:rsidRPr="00495AFB">
              <w:rPr>
                <w:rFonts w:ascii="宋体" w:eastAsia="宋体" w:hAnsi="宋体" w:cs="Times New Roman" w:hint="eastAsia"/>
                <w:sz w:val="24"/>
                <w:szCs w:val="24"/>
              </w:rPr>
              <w:t>一</w:t>
            </w:r>
            <w:proofErr w:type="gramEnd"/>
            <w:r w:rsidRPr="00495AFB">
              <w:rPr>
                <w:rFonts w:ascii="宋体" w:eastAsia="宋体" w:hAnsi="宋体" w:cs="Times New Roman" w:hint="eastAsia"/>
                <w:sz w:val="24"/>
                <w:szCs w:val="24"/>
              </w:rPr>
              <w:t>至三倍但不超过30000元的罚款；没有违法所得的，还可处以10000元以下的罚款。</w:t>
            </w:r>
          </w:p>
          <w:p w:rsidR="00495AFB" w:rsidRPr="00495AFB" w:rsidRDefault="00495AFB" w:rsidP="00495AFB">
            <w:pPr>
              <w:ind w:firstLine="400"/>
              <w:rPr>
                <w:rFonts w:ascii="宋体" w:eastAsia="宋体" w:hAnsi="宋体" w:cs="Times New Roman"/>
                <w:sz w:val="24"/>
                <w:szCs w:val="24"/>
              </w:rPr>
            </w:pPr>
            <w:r w:rsidRPr="00495AFB">
              <w:rPr>
                <w:rFonts w:ascii="宋体" w:eastAsia="宋体" w:hAnsi="宋体" w:cs="Times New Roman" w:hint="eastAsia"/>
                <w:sz w:val="24"/>
                <w:szCs w:val="24"/>
              </w:rPr>
              <w:t>对有前款违法行为的有关责任人员，由县级以上地方各级人民政府统计机构或者国家统计局派出的调查</w:t>
            </w:r>
            <w:proofErr w:type="gramStart"/>
            <w:r w:rsidRPr="00495AFB">
              <w:rPr>
                <w:rFonts w:ascii="宋体" w:eastAsia="宋体" w:hAnsi="宋体" w:cs="Times New Roman" w:hint="eastAsia"/>
                <w:sz w:val="24"/>
                <w:szCs w:val="24"/>
              </w:rPr>
              <w:t>队予以</w:t>
            </w:r>
            <w:proofErr w:type="gramEnd"/>
            <w:r w:rsidRPr="00495AFB">
              <w:rPr>
                <w:rFonts w:ascii="宋体" w:eastAsia="宋体" w:hAnsi="宋体" w:cs="Times New Roman" w:hint="eastAsia"/>
                <w:sz w:val="24"/>
                <w:szCs w:val="24"/>
              </w:rPr>
              <w:t>警告，还可处以1000元以下的罚款，或者提请公安机关依照《中华人民共和国治安管理处罚法》处理。</w:t>
            </w:r>
          </w:p>
          <w:p w:rsidR="00495AFB" w:rsidRPr="00495AFB" w:rsidRDefault="00495AFB" w:rsidP="00495AFB">
            <w:pPr>
              <w:rPr>
                <w:rFonts w:ascii="宋体" w:eastAsia="宋体" w:hAnsi="宋体" w:cs="Times New Roman"/>
                <w:sz w:val="24"/>
                <w:szCs w:val="24"/>
              </w:rPr>
            </w:pPr>
          </w:p>
        </w:tc>
        <w:tc>
          <w:tcPr>
            <w:tcW w:w="1134" w:type="dxa"/>
            <w:vMerge w:val="restart"/>
            <w:tcMar>
              <w:left w:w="28" w:type="dxa"/>
              <w:right w:w="28" w:type="dxa"/>
            </w:tcMar>
            <w:vAlign w:val="center"/>
          </w:tcPr>
          <w:p w:rsidR="00495AFB" w:rsidRPr="00495AFB" w:rsidRDefault="00495AFB" w:rsidP="00495AFB">
            <w:pPr>
              <w:rPr>
                <w:rFonts w:ascii="宋体" w:eastAsia="宋体" w:hAnsi="宋体" w:cs="Times New Roman"/>
                <w:sz w:val="24"/>
                <w:szCs w:val="24"/>
              </w:rPr>
            </w:pPr>
          </w:p>
        </w:tc>
      </w:tr>
      <w:tr w:rsidR="00495AFB" w:rsidRPr="00495AFB" w:rsidTr="00475AC0">
        <w:trPr>
          <w:trHeight w:val="2301"/>
        </w:trPr>
        <w:tc>
          <w:tcPr>
            <w:tcW w:w="738" w:type="dxa"/>
            <w:vMerge/>
            <w:tcMar>
              <w:left w:w="28" w:type="dxa"/>
              <w:right w:w="28" w:type="dxa"/>
            </w:tcMar>
            <w:vAlign w:val="center"/>
          </w:tcPr>
          <w:p w:rsidR="00495AFB" w:rsidRPr="00495AFB" w:rsidRDefault="00495AFB" w:rsidP="00495AFB">
            <w:pPr>
              <w:jc w:val="center"/>
              <w:rPr>
                <w:rFonts w:ascii="宋体" w:eastAsia="宋体" w:hAnsi="宋体" w:cs="Times New Roman"/>
                <w:sz w:val="24"/>
                <w:szCs w:val="24"/>
              </w:rPr>
            </w:pPr>
          </w:p>
        </w:tc>
        <w:tc>
          <w:tcPr>
            <w:tcW w:w="2659"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c>
          <w:tcPr>
            <w:tcW w:w="2127" w:type="dxa"/>
            <w:tcMar>
              <w:left w:w="28" w:type="dxa"/>
              <w:right w:w="28" w:type="dxa"/>
            </w:tcMar>
            <w:vAlign w:val="center"/>
          </w:tcPr>
          <w:p w:rsidR="00495AFB" w:rsidRPr="00495AFB" w:rsidRDefault="00495AFB" w:rsidP="00495AFB">
            <w:pPr>
              <w:rPr>
                <w:rFonts w:ascii="宋体" w:eastAsia="宋体" w:hAnsi="宋体" w:cs="Times New Roman"/>
                <w:sz w:val="24"/>
                <w:szCs w:val="24"/>
              </w:rPr>
            </w:pPr>
            <w:r w:rsidRPr="00495AFB">
              <w:rPr>
                <w:rFonts w:ascii="宋体" w:eastAsia="宋体" w:hAnsi="宋体" w:cs="Times New Roman" w:hint="eastAsia"/>
                <w:sz w:val="24"/>
                <w:szCs w:val="24"/>
              </w:rPr>
              <w:t>对单位伪造、变造或者冒用统计调查证的有关责任人员的处罚。</w:t>
            </w:r>
          </w:p>
        </w:tc>
        <w:tc>
          <w:tcPr>
            <w:tcW w:w="6945" w:type="dxa"/>
            <w:vMerge/>
            <w:tcMar>
              <w:left w:w="28" w:type="dxa"/>
              <w:right w:w="28" w:type="dxa"/>
            </w:tcMar>
            <w:vAlign w:val="center"/>
          </w:tcPr>
          <w:p w:rsidR="00495AFB" w:rsidRPr="00495AFB" w:rsidRDefault="00495AFB" w:rsidP="00495AFB">
            <w:pPr>
              <w:ind w:firstLine="400"/>
              <w:rPr>
                <w:rFonts w:ascii="宋体" w:eastAsia="宋体" w:hAnsi="宋体" w:cs="Times New Roman"/>
                <w:sz w:val="24"/>
                <w:szCs w:val="24"/>
              </w:rPr>
            </w:pPr>
          </w:p>
        </w:tc>
        <w:tc>
          <w:tcPr>
            <w:tcW w:w="1134" w:type="dxa"/>
            <w:vMerge/>
            <w:tcMar>
              <w:left w:w="28" w:type="dxa"/>
              <w:right w:w="28" w:type="dxa"/>
            </w:tcMar>
            <w:vAlign w:val="center"/>
          </w:tcPr>
          <w:p w:rsidR="00495AFB" w:rsidRPr="00495AFB" w:rsidRDefault="00495AFB" w:rsidP="00495AFB">
            <w:pPr>
              <w:rPr>
                <w:rFonts w:ascii="宋体" w:eastAsia="宋体" w:hAnsi="宋体" w:cs="Times New Roman"/>
                <w:sz w:val="24"/>
                <w:szCs w:val="24"/>
              </w:rPr>
            </w:pPr>
          </w:p>
        </w:tc>
      </w:tr>
    </w:tbl>
    <w:p w:rsidR="00495AFB" w:rsidRDefault="00495AFB" w:rsidP="00495AFB">
      <w:pPr>
        <w:rPr>
          <w:rFonts w:ascii="宋体" w:eastAsia="宋体" w:hAnsi="宋体" w:cs="Times New Roman"/>
          <w:sz w:val="24"/>
          <w:szCs w:val="24"/>
        </w:rPr>
      </w:pPr>
      <w:bookmarkStart w:id="0" w:name="_GoBack"/>
      <w:bookmarkEnd w:id="0"/>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Default="005F55E6" w:rsidP="00495AFB">
      <w:pPr>
        <w:rPr>
          <w:rFonts w:ascii="宋体" w:eastAsia="宋体" w:hAnsi="宋体" w:cs="Times New Roman"/>
          <w:sz w:val="24"/>
          <w:szCs w:val="24"/>
        </w:rPr>
      </w:pPr>
    </w:p>
    <w:p w:rsidR="005F55E6" w:rsidRPr="005F55E6" w:rsidRDefault="005F55E6" w:rsidP="00495AFB">
      <w:pPr>
        <w:rPr>
          <w:rFonts w:ascii="宋体" w:eastAsia="宋体" w:hAnsi="宋体" w:cs="Times New Roman"/>
          <w:sz w:val="24"/>
          <w:szCs w:val="24"/>
        </w:rPr>
      </w:pPr>
    </w:p>
    <w:p w:rsidR="000079A1" w:rsidRPr="00505297" w:rsidRDefault="00CA372D"/>
    <w:sectPr w:rsidR="000079A1" w:rsidRPr="00505297" w:rsidSect="00495AF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2D" w:rsidRDefault="00CA372D" w:rsidP="000B2670">
      <w:r>
        <w:separator/>
      </w:r>
    </w:p>
  </w:endnote>
  <w:endnote w:type="continuationSeparator" w:id="0">
    <w:p w:rsidR="00CA372D" w:rsidRDefault="00CA372D" w:rsidP="000B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 SC">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2D" w:rsidRDefault="00CA372D" w:rsidP="000B2670">
      <w:r>
        <w:separator/>
      </w:r>
    </w:p>
  </w:footnote>
  <w:footnote w:type="continuationSeparator" w:id="0">
    <w:p w:rsidR="00CA372D" w:rsidRDefault="00CA372D" w:rsidP="000B2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B"/>
    <w:rsid w:val="000B2670"/>
    <w:rsid w:val="004716AF"/>
    <w:rsid w:val="00495AFB"/>
    <w:rsid w:val="00505297"/>
    <w:rsid w:val="005F55E6"/>
    <w:rsid w:val="00A426AA"/>
    <w:rsid w:val="00CA372D"/>
    <w:rsid w:val="00E20647"/>
    <w:rsid w:val="00EC2180"/>
    <w:rsid w:val="00F53664"/>
    <w:rsid w:val="00FC0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66F1"/>
  <w15:chartTrackingRefBased/>
  <w15:docId w15:val="{6508234F-C460-4538-BC92-BDF6F9E1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5E6"/>
    <w:rPr>
      <w:sz w:val="18"/>
      <w:szCs w:val="18"/>
    </w:rPr>
  </w:style>
  <w:style w:type="character" w:customStyle="1" w:styleId="a4">
    <w:name w:val="批注框文本 字符"/>
    <w:basedOn w:val="a0"/>
    <w:link w:val="a3"/>
    <w:uiPriority w:val="99"/>
    <w:semiHidden/>
    <w:rsid w:val="005F55E6"/>
    <w:rPr>
      <w:sz w:val="18"/>
      <w:szCs w:val="18"/>
    </w:rPr>
  </w:style>
  <w:style w:type="paragraph" w:styleId="a5">
    <w:name w:val="header"/>
    <w:basedOn w:val="a"/>
    <w:link w:val="a6"/>
    <w:uiPriority w:val="99"/>
    <w:unhideWhenUsed/>
    <w:rsid w:val="000B26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B2670"/>
    <w:rPr>
      <w:sz w:val="18"/>
      <w:szCs w:val="18"/>
    </w:rPr>
  </w:style>
  <w:style w:type="paragraph" w:styleId="a7">
    <w:name w:val="footer"/>
    <w:basedOn w:val="a"/>
    <w:link w:val="a8"/>
    <w:uiPriority w:val="99"/>
    <w:unhideWhenUsed/>
    <w:rsid w:val="000B2670"/>
    <w:pPr>
      <w:tabs>
        <w:tab w:val="center" w:pos="4153"/>
        <w:tab w:val="right" w:pos="8306"/>
      </w:tabs>
      <w:snapToGrid w:val="0"/>
      <w:jc w:val="left"/>
    </w:pPr>
    <w:rPr>
      <w:sz w:val="18"/>
      <w:szCs w:val="18"/>
    </w:rPr>
  </w:style>
  <w:style w:type="character" w:customStyle="1" w:styleId="a8">
    <w:name w:val="页脚 字符"/>
    <w:basedOn w:val="a0"/>
    <w:link w:val="a7"/>
    <w:uiPriority w:val="99"/>
    <w:rsid w:val="000B26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Words>
  <Characters>2035</Characters>
  <Application>Microsoft Office Word</Application>
  <DocSecurity>0</DocSecurity>
  <Lines>16</Lines>
  <Paragraphs>4</Paragraphs>
  <ScaleCrop>false</ScaleCrop>
  <Company>国家统计局</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c:creator>
  <cp:keywords/>
  <dc:description/>
  <cp:lastModifiedBy>hp</cp:lastModifiedBy>
  <cp:revision>2</cp:revision>
  <cp:lastPrinted>2018-06-21T01:28:00Z</cp:lastPrinted>
  <dcterms:created xsi:type="dcterms:W3CDTF">2018-10-11T03:11:00Z</dcterms:created>
  <dcterms:modified xsi:type="dcterms:W3CDTF">2018-10-11T03:11:00Z</dcterms:modified>
</cp:coreProperties>
</file>