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方正小标宋简体" w:hAnsi="黑体" w:eastAsia="方正小标宋简体" w:cs="黑体"/>
          <w:color w:val="000000"/>
          <w:kern w:val="0"/>
          <w:sz w:val="44"/>
          <w:szCs w:val="44"/>
        </w:rPr>
      </w:pPr>
      <w:bookmarkStart w:id="0" w:name="OLE_LINK1"/>
      <w:bookmarkStart w:id="1" w:name="OLE_LINK2"/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医疗美容项目分级管理备案回执</w:t>
      </w:r>
      <w:bookmarkEnd w:id="0"/>
      <w:bookmarkEnd w:id="1"/>
    </w:p>
    <w:p>
      <w:pPr>
        <w:adjustRightInd w:val="0"/>
        <w:snapToGrid w:val="0"/>
        <w:spacing w:line="580" w:lineRule="exact"/>
        <w:jc w:val="right"/>
        <w:rPr>
          <w:rFonts w:ascii="黑体" w:hAnsi="Calibri" w:eastAsia="黑体" w:cs="Times New Roman"/>
          <w:color w:val="000000"/>
          <w:kern w:val="0"/>
          <w:szCs w:val="32"/>
        </w:rPr>
      </w:pPr>
      <w:r>
        <w:rPr>
          <w:rFonts w:ascii="仿宋_GB2312" w:hAnsi="Calibri" w:eastAsia="宋体" w:cs="Times New Roman"/>
          <w:color w:val="000000"/>
          <w:kern w:val="0"/>
          <w:szCs w:val="32"/>
        </w:rPr>
        <w:t xml:space="preserve"> </w:t>
      </w:r>
      <w:r>
        <w:rPr>
          <w:rFonts w:hint="eastAsia" w:ascii="黑体" w:hAnsi="Calibri" w:eastAsia="黑体" w:cs="Times New Roman"/>
          <w:color w:val="000000"/>
          <w:kern w:val="0"/>
          <w:szCs w:val="32"/>
        </w:rPr>
        <w:t>编号：</w:t>
      </w:r>
      <w:r>
        <w:rPr>
          <w:rFonts w:hint="eastAsia" w:ascii="仿宋_GB2312" w:hAnsi="Calibri" w:eastAsia="宋体" w:cs="Times New Roman"/>
          <w:color w:val="000000"/>
          <w:kern w:val="0"/>
          <w:szCs w:val="32"/>
        </w:rPr>
        <w:t>成青医美备（</w:t>
      </w:r>
      <w:r>
        <w:rPr>
          <w:rFonts w:hint="eastAsia" w:ascii="仿宋_GB2312"/>
          <w:color w:val="000000"/>
          <w:kern w:val="0"/>
          <w:szCs w:val="32"/>
        </w:rPr>
        <w:t>2018</w:t>
      </w:r>
      <w:r>
        <w:rPr>
          <w:rFonts w:hint="eastAsia" w:ascii="仿宋_GB2312" w:hAnsi="Calibri" w:eastAsia="宋体" w:cs="Times New Roman"/>
          <w:color w:val="000000"/>
          <w:kern w:val="0"/>
          <w:szCs w:val="32"/>
        </w:rPr>
        <w:t>）</w:t>
      </w:r>
      <w:r>
        <w:rPr>
          <w:rFonts w:hint="eastAsia" w:ascii="仿宋_GB2312"/>
          <w:color w:val="000000"/>
          <w:kern w:val="0"/>
          <w:szCs w:val="32"/>
        </w:rPr>
        <w:t>02</w:t>
      </w:r>
      <w:r>
        <w:rPr>
          <w:rFonts w:hint="eastAsia" w:ascii="仿宋_GB2312"/>
          <w:color w:val="000000"/>
          <w:kern w:val="0"/>
          <w:szCs w:val="32"/>
          <w:lang w:val="en-US" w:eastAsia="zh-CN"/>
        </w:rPr>
        <w:t>6</w:t>
      </w:r>
      <w:r>
        <w:rPr>
          <w:rFonts w:hint="eastAsia" w:ascii="仿宋_GB2312" w:hAnsi="Calibri" w:eastAsia="宋体" w:cs="Times New Roman"/>
          <w:color w:val="000000"/>
          <w:kern w:val="0"/>
          <w:szCs w:val="32"/>
        </w:rPr>
        <w:t>号</w:t>
      </w:r>
    </w:p>
    <w:p>
      <w:pPr>
        <w:adjustRightInd w:val="0"/>
        <w:snapToGrid w:val="0"/>
        <w:spacing w:line="560" w:lineRule="exact"/>
        <w:rPr>
          <w:rFonts w:ascii="仿宋_GB2312" w:hAnsi="Calibri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</w:rPr>
        <w:t>成都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  <w:lang w:eastAsia="zh-CN"/>
        </w:rPr>
        <w:t>青羊光华晶肤医疗美容诊所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</w:rPr>
        <w:t>：</w:t>
      </w:r>
    </w:p>
    <w:p>
      <w:pPr>
        <w:ind w:firstLine="640" w:firstLineChars="200"/>
        <w:rPr>
          <w:rFonts w:ascii="仿宋_GB2312" w:hAnsi="Calibri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</w:rPr>
        <w:t>你单位报我局的《医疗美容项目分级管理备案审核表》已收到，并已备案。请你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  <w:lang w:eastAsia="zh-CN"/>
        </w:rPr>
        <w:t>诊所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</w:rPr>
        <w:t>严格按照《医疗美容服务管理办法》和卫计委《医疗美容项目分级管理目录》要求开展医疗美容服务工作。备案项目如下：</w:t>
      </w:r>
    </w:p>
    <w:p>
      <w:pPr>
        <w:spacing w:line="480" w:lineRule="exact"/>
        <w:jc w:val="center"/>
        <w:rPr>
          <w:rFonts w:hint="eastAsia" w:ascii="黑体" w:hAnsi="仿宋" w:eastAsia="黑体"/>
          <w:sz w:val="24"/>
          <w:szCs w:val="24"/>
        </w:rPr>
      </w:pPr>
    </w:p>
    <w:p>
      <w:pPr>
        <w:spacing w:line="480" w:lineRule="exact"/>
        <w:jc w:val="center"/>
        <w:rPr>
          <w:rFonts w:ascii="黑体" w:hAnsi="仿宋" w:eastAsia="黑体"/>
          <w:b/>
          <w:sz w:val="24"/>
          <w:szCs w:val="24"/>
        </w:rPr>
      </w:pPr>
      <w:r>
        <w:rPr>
          <w:rFonts w:hint="eastAsia" w:ascii="黑体" w:hAnsi="仿宋" w:eastAsia="黑体"/>
          <w:sz w:val="24"/>
          <w:szCs w:val="24"/>
        </w:rPr>
        <w:t>美容外科</w:t>
      </w:r>
    </w:p>
    <w:tbl>
      <w:tblPr>
        <w:tblStyle w:val="4"/>
        <w:tblW w:w="823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800"/>
        <w:gridCol w:w="56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机构拟开展项目名称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600" w:firstLineChars="250"/>
              <w:jc w:val="left"/>
              <w:rPr>
                <w:rFonts w:hint="eastAsia" w:ascii="宋体" w:hAnsi="Calibri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solid" w:color="FFFFFF" w:fill="auto"/>
              <w:autoSpaceDN w:val="0"/>
              <w:spacing w:beforeAutospacing="1" w:afterAutospacing="1" w:line="420" w:lineRule="atLeast"/>
              <w:jc w:val="center"/>
              <w:rPr>
                <w:rFonts w:hint="eastAsia" w:asciiTheme="majorEastAsia" w:hAnsiTheme="majorEastAsia" w:eastAsia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  <w:shd w:val="clear" w:color="auto" w:fill="FFFFFF"/>
                <w:lang w:val="en-US" w:eastAsia="zh-CN"/>
              </w:rPr>
              <w:t>/</w:t>
            </w:r>
          </w:p>
        </w:tc>
      </w:tr>
    </w:tbl>
    <w:p>
      <w:pPr>
        <w:spacing w:line="480" w:lineRule="exact"/>
        <w:jc w:val="center"/>
        <w:rPr>
          <w:rFonts w:asciiTheme="minorEastAsia" w:hAnsiTheme="minorEastAsia"/>
          <w:snapToGrid w:val="0"/>
          <w:kern w:val="0"/>
          <w:sz w:val="24"/>
          <w:szCs w:val="24"/>
        </w:rPr>
      </w:pPr>
    </w:p>
    <w:p>
      <w:pPr>
        <w:spacing w:line="480" w:lineRule="exact"/>
        <w:jc w:val="center"/>
        <w:rPr>
          <w:rFonts w:hint="eastAsia" w:asciiTheme="minorEastAsia" w:hAnsiTheme="minorEastAsia"/>
          <w:sz w:val="28"/>
          <w:szCs w:val="28"/>
        </w:rPr>
      </w:pPr>
    </w:p>
    <w:p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美容皮肤科</w:t>
      </w:r>
    </w:p>
    <w:tbl>
      <w:tblPr>
        <w:tblStyle w:val="4"/>
        <w:tblW w:w="835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72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szCs w:val="24"/>
              </w:rPr>
              <w:t>机构拟开展项目名称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(一）无创治疗项目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内服、外用药物美容治疗，光疗（红光、蓝光、紫外线等）治疗痤疮、色素性疾患及调节肤质，红外线治疗，倒膜及面部护理治疗痤疮、色斑及调节肤质，冷喷治疗敏感性皮肤，药物导入调节肤质，药浴（含熏蒸）治疗敏感性皮肤及调节肤质，其他针对皮损或缺陷的无创治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Calibri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（二）有创治疗项目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1.微创治疗项目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（1）物理治疗：冷冻；电外科治疗（高频电治疗，电解，电灼治疗等）；微波治疗；粉刺挤压；微针（Microneedle）治疗；其他针对皮肤病损或缺陷的物理治疗。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（2）抽吸、注射及填充：局封（相关药物）；硬化剂注射；肉毒素注射；填充物注射；吸脂与脂肪移植；其他针对皮损或缺陷的注射治疗。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（3）化学剥脱。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（4）激光和其它光（电磁波）治疗：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①激光治疗：包括除皱、消除皮肤松弛、脱毛、磨削，去瘢痕；去文身和文眉；去除色素性皮损；治疗血管性疾病所致皮肤异常；治疗皮肤增生物。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②强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脉冲光（IPL）治疗：包括除皱、消除皮肤松弛、脱毛、针对色素性皮损和血管性疾病所致皮肤异常的IPL治疗；皮肤瘢痕IPL治疗。 </w:t>
            </w:r>
          </w:p>
          <w:p>
            <w:pPr>
              <w:widowControl/>
              <w:ind w:firstLine="120" w:firstLineChars="5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③其他光（电磁波）治疗：射频治疗；超声治疗；光动力疗法。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④其他针对皮损或缺陷的光疗或激光治疗。</w:t>
            </w:r>
          </w:p>
        </w:tc>
      </w:tr>
    </w:tbl>
    <w:p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　　　　</w:t>
      </w:r>
    </w:p>
    <w:p>
      <w:pPr>
        <w:spacing w:line="48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美容中医科</w:t>
      </w:r>
    </w:p>
    <w:tbl>
      <w:tblPr>
        <w:tblStyle w:val="4"/>
        <w:tblW w:w="842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7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7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机构拟开展项目名称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/</w:t>
            </w:r>
          </w:p>
        </w:tc>
        <w:tc>
          <w:tcPr>
            <w:tcW w:w="7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/</w:t>
            </w:r>
          </w:p>
        </w:tc>
      </w:tr>
    </w:tbl>
    <w:p>
      <w:pPr>
        <w:spacing w:line="480" w:lineRule="exact"/>
        <w:rPr>
          <w:rFonts w:asciiTheme="minorEastAsia" w:hAnsiTheme="minorEastAsia"/>
          <w:sz w:val="24"/>
          <w:szCs w:val="24"/>
        </w:rPr>
      </w:pPr>
    </w:p>
    <w:p>
      <w:pPr>
        <w:spacing w:line="48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48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美容牙科</w:t>
      </w:r>
    </w:p>
    <w:tbl>
      <w:tblPr>
        <w:tblStyle w:val="4"/>
        <w:tblW w:w="82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71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71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机构拟开展项目名称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71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880" w:firstLineChars="1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jc w:val="right"/>
        <w:rPr>
          <w:sz w:val="30"/>
          <w:szCs w:val="30"/>
        </w:rPr>
      </w:pP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成都市青羊区卫生和计划生育局</w:t>
      </w: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2018年0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月0</w:t>
      </w:r>
      <w:r>
        <w:rPr>
          <w:rFonts w:hint="eastAsia"/>
          <w:sz w:val="30"/>
          <w:szCs w:val="30"/>
          <w:lang w:val="en-US" w:eastAsia="zh-CN"/>
        </w:rPr>
        <w:t>6</w:t>
      </w:r>
      <w:bookmarkStart w:id="2" w:name="_GoBack"/>
      <w:bookmarkEnd w:id="2"/>
      <w:r>
        <w:rPr>
          <w:rFonts w:hint="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58"/>
    <w:rsid w:val="00025CDC"/>
    <w:rsid w:val="00094F6C"/>
    <w:rsid w:val="000C5206"/>
    <w:rsid w:val="00246E34"/>
    <w:rsid w:val="003816A5"/>
    <w:rsid w:val="00732F98"/>
    <w:rsid w:val="007608A9"/>
    <w:rsid w:val="0080499B"/>
    <w:rsid w:val="00832678"/>
    <w:rsid w:val="008E16C5"/>
    <w:rsid w:val="00C47A53"/>
    <w:rsid w:val="00DA3458"/>
    <w:rsid w:val="00DB2F6F"/>
    <w:rsid w:val="00E60971"/>
    <w:rsid w:val="6213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279</Words>
  <Characters>1593</Characters>
  <Lines>13</Lines>
  <Paragraphs>3</Paragraphs>
  <TotalTime>60</TotalTime>
  <ScaleCrop>false</ScaleCrop>
  <LinksUpToDate>false</LinksUpToDate>
  <CharactersWithSpaces>1869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2018-01-16T02:20:00Z</dcterms:created>
  <dc:creator>QWZFJD-PQJ</dc:creator>
  <cp:lastModifiedBy>QWZFJD-PQJ</cp:lastModifiedBy>
  <dcterms:modified xsi:type="dcterms:W3CDTF">2018-08-06T05:52:34Z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