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8A646" w14:textId="77777777" w:rsidR="006726A9" w:rsidRPr="00F106CF" w:rsidRDefault="00000000">
      <w:pPr>
        <w:jc w:val="left"/>
        <w:rPr>
          <w:rFonts w:ascii="Times New Roman" w:eastAsia="方正仿宋简体" w:hAnsi="Times New Roman"/>
          <w:sz w:val="30"/>
          <w:szCs w:val="30"/>
        </w:rPr>
      </w:pPr>
      <w:r w:rsidRPr="00F106CF">
        <w:rPr>
          <w:rFonts w:ascii="Times New Roman" w:eastAsia="方正仿宋简体" w:hAnsi="Times New Roman" w:hint="eastAsia"/>
          <w:sz w:val="30"/>
          <w:szCs w:val="30"/>
        </w:rPr>
        <w:t>附件</w:t>
      </w:r>
      <w:r w:rsidRPr="00F106CF">
        <w:rPr>
          <w:rFonts w:ascii="Times New Roman" w:eastAsia="方正仿宋简体" w:hAnsi="Times New Roman" w:hint="eastAsia"/>
          <w:sz w:val="30"/>
          <w:szCs w:val="30"/>
        </w:rPr>
        <w:t>2</w:t>
      </w:r>
    </w:p>
    <w:p w14:paraId="15B396EF" w14:textId="77777777" w:rsidR="006726A9" w:rsidRPr="00F106CF" w:rsidRDefault="00000000">
      <w:pPr>
        <w:pStyle w:val="a9"/>
        <w:spacing w:line="360" w:lineRule="auto"/>
        <w:jc w:val="center"/>
        <w:rPr>
          <w:rFonts w:ascii="Times New Roman" w:eastAsia="仿宋_GB2312" w:hAnsi="Times New Roman"/>
          <w:sz w:val="32"/>
          <w:szCs w:val="32"/>
          <w:lang w:val="en-US"/>
        </w:rPr>
      </w:pPr>
      <w:r w:rsidRPr="00F106CF">
        <w:rPr>
          <w:rFonts w:ascii="Times New Roman" w:eastAsia="仿宋_GB2312" w:hAnsi="Times New Roman" w:hint="eastAsia"/>
          <w:sz w:val="32"/>
          <w:szCs w:val="32"/>
          <w:lang w:val="en-US"/>
        </w:rPr>
        <w:t>评审细则及标准（综合评分法）</w:t>
      </w:r>
    </w:p>
    <w:tbl>
      <w:tblPr>
        <w:tblpPr w:leftFromText="180" w:rightFromText="180" w:vertAnchor="text" w:horzAnchor="page" w:tblpX="1548" w:tblpY="466"/>
        <w:tblOverlap w:val="never"/>
        <w:tblW w:w="9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998"/>
        <w:gridCol w:w="1293"/>
        <w:gridCol w:w="720"/>
        <w:gridCol w:w="5020"/>
        <w:gridCol w:w="843"/>
      </w:tblGrid>
      <w:tr w:rsidR="00F106CF" w:rsidRPr="00F106CF" w14:paraId="3CC68872" w14:textId="77777777">
        <w:trPr>
          <w:trHeight w:val="443"/>
        </w:trPr>
        <w:tc>
          <w:tcPr>
            <w:tcW w:w="677" w:type="dxa"/>
            <w:tcBorders>
              <w:top w:val="single" w:sz="4" w:space="0" w:color="auto"/>
              <w:left w:val="single" w:sz="4" w:space="0" w:color="auto"/>
              <w:bottom w:val="single" w:sz="4" w:space="0" w:color="auto"/>
              <w:right w:val="single" w:sz="4" w:space="0" w:color="auto"/>
            </w:tcBorders>
            <w:vAlign w:val="center"/>
          </w:tcPr>
          <w:p w14:paraId="25B21CD4" w14:textId="77777777" w:rsidR="006726A9" w:rsidRPr="00F106CF" w:rsidRDefault="00000000">
            <w:pPr>
              <w:snapToGrid w:val="0"/>
              <w:spacing w:line="320" w:lineRule="exact"/>
              <w:jc w:val="center"/>
              <w:rPr>
                <w:rFonts w:ascii="仿宋" w:eastAsia="仿宋" w:hAnsi="仿宋" w:cs="仿宋" w:hint="eastAsia"/>
                <w:b/>
                <w:snapToGrid w:val="0"/>
                <w:sz w:val="24"/>
              </w:rPr>
            </w:pPr>
            <w:bookmarkStart w:id="0" w:name="_Hlk167734363"/>
            <w:bookmarkStart w:id="1" w:name="_Hlk493756348"/>
            <w:r w:rsidRPr="00F106CF">
              <w:rPr>
                <w:rFonts w:ascii="仿宋" w:eastAsia="仿宋" w:hAnsi="仿宋" w:cs="仿宋" w:hint="eastAsia"/>
                <w:b/>
                <w:snapToGrid w:val="0"/>
                <w:sz w:val="24"/>
              </w:rPr>
              <w:t>序号</w:t>
            </w:r>
          </w:p>
        </w:tc>
        <w:tc>
          <w:tcPr>
            <w:tcW w:w="998" w:type="dxa"/>
            <w:tcBorders>
              <w:top w:val="single" w:sz="4" w:space="0" w:color="auto"/>
              <w:left w:val="single" w:sz="4" w:space="0" w:color="auto"/>
              <w:bottom w:val="single" w:sz="4" w:space="0" w:color="auto"/>
              <w:right w:val="single" w:sz="4" w:space="0" w:color="auto"/>
            </w:tcBorders>
            <w:vAlign w:val="center"/>
          </w:tcPr>
          <w:p w14:paraId="3D08A7DD" w14:textId="77777777" w:rsidR="006726A9" w:rsidRPr="00F106CF" w:rsidRDefault="00000000">
            <w:pPr>
              <w:snapToGrid w:val="0"/>
              <w:spacing w:line="320" w:lineRule="exact"/>
              <w:jc w:val="center"/>
              <w:rPr>
                <w:rFonts w:ascii="仿宋" w:eastAsia="仿宋" w:hAnsi="仿宋" w:cs="仿宋" w:hint="eastAsia"/>
                <w:b/>
                <w:snapToGrid w:val="0"/>
                <w:sz w:val="24"/>
              </w:rPr>
            </w:pPr>
            <w:r w:rsidRPr="00F106CF">
              <w:rPr>
                <w:rFonts w:ascii="仿宋" w:eastAsia="仿宋" w:hAnsi="仿宋" w:cs="仿宋" w:hint="eastAsia"/>
                <w:b/>
                <w:snapToGrid w:val="0"/>
                <w:sz w:val="24"/>
              </w:rPr>
              <w:t>评分分项</w:t>
            </w:r>
          </w:p>
        </w:tc>
        <w:tc>
          <w:tcPr>
            <w:tcW w:w="1293" w:type="dxa"/>
            <w:tcBorders>
              <w:top w:val="single" w:sz="4" w:space="0" w:color="auto"/>
              <w:left w:val="single" w:sz="4" w:space="0" w:color="auto"/>
              <w:bottom w:val="single" w:sz="4" w:space="0" w:color="auto"/>
              <w:right w:val="single" w:sz="4" w:space="0" w:color="auto"/>
            </w:tcBorders>
            <w:vAlign w:val="center"/>
          </w:tcPr>
          <w:p w14:paraId="101CA1A1" w14:textId="77777777" w:rsidR="006726A9" w:rsidRPr="00F106CF" w:rsidRDefault="00000000">
            <w:pPr>
              <w:snapToGrid w:val="0"/>
              <w:spacing w:line="320" w:lineRule="exact"/>
              <w:jc w:val="center"/>
              <w:rPr>
                <w:rFonts w:ascii="仿宋" w:eastAsia="仿宋" w:hAnsi="仿宋" w:cs="仿宋" w:hint="eastAsia"/>
                <w:b/>
                <w:snapToGrid w:val="0"/>
                <w:sz w:val="24"/>
              </w:rPr>
            </w:pPr>
            <w:r w:rsidRPr="00F106CF">
              <w:rPr>
                <w:rFonts w:ascii="仿宋" w:eastAsia="仿宋" w:hAnsi="仿宋" w:cs="仿宋" w:hint="eastAsia"/>
                <w:b/>
                <w:snapToGrid w:val="0"/>
                <w:sz w:val="24"/>
              </w:rPr>
              <w:t>评分项目</w:t>
            </w:r>
          </w:p>
        </w:tc>
        <w:tc>
          <w:tcPr>
            <w:tcW w:w="720" w:type="dxa"/>
            <w:tcBorders>
              <w:top w:val="single" w:sz="4" w:space="0" w:color="auto"/>
              <w:left w:val="single" w:sz="4" w:space="0" w:color="auto"/>
              <w:bottom w:val="single" w:sz="4" w:space="0" w:color="auto"/>
              <w:right w:val="single" w:sz="4" w:space="0" w:color="auto"/>
            </w:tcBorders>
            <w:vAlign w:val="center"/>
          </w:tcPr>
          <w:p w14:paraId="357156E2" w14:textId="77777777" w:rsidR="006726A9" w:rsidRPr="00F106CF" w:rsidRDefault="00000000">
            <w:pPr>
              <w:snapToGrid w:val="0"/>
              <w:spacing w:line="320" w:lineRule="exact"/>
              <w:jc w:val="center"/>
              <w:rPr>
                <w:rFonts w:ascii="仿宋" w:eastAsia="仿宋" w:hAnsi="仿宋" w:cs="仿宋" w:hint="eastAsia"/>
                <w:b/>
                <w:snapToGrid w:val="0"/>
                <w:sz w:val="24"/>
              </w:rPr>
            </w:pPr>
            <w:r w:rsidRPr="00F106CF">
              <w:rPr>
                <w:rFonts w:ascii="仿宋" w:eastAsia="仿宋" w:hAnsi="仿宋" w:cs="仿宋" w:hint="eastAsia"/>
                <w:b/>
                <w:snapToGrid w:val="0"/>
                <w:sz w:val="24"/>
              </w:rPr>
              <w:t>分值</w:t>
            </w:r>
          </w:p>
        </w:tc>
        <w:tc>
          <w:tcPr>
            <w:tcW w:w="5020" w:type="dxa"/>
            <w:tcBorders>
              <w:top w:val="single" w:sz="4" w:space="0" w:color="auto"/>
              <w:left w:val="single" w:sz="4" w:space="0" w:color="auto"/>
              <w:bottom w:val="single" w:sz="4" w:space="0" w:color="auto"/>
              <w:right w:val="single" w:sz="4" w:space="0" w:color="auto"/>
            </w:tcBorders>
            <w:vAlign w:val="center"/>
          </w:tcPr>
          <w:p w14:paraId="581EFB2F" w14:textId="77777777" w:rsidR="006726A9" w:rsidRPr="00F106CF" w:rsidRDefault="00000000">
            <w:pPr>
              <w:snapToGrid w:val="0"/>
              <w:spacing w:line="320" w:lineRule="exact"/>
              <w:jc w:val="center"/>
              <w:rPr>
                <w:rFonts w:ascii="仿宋" w:eastAsia="仿宋" w:hAnsi="仿宋" w:cs="仿宋" w:hint="eastAsia"/>
                <w:b/>
                <w:snapToGrid w:val="0"/>
                <w:sz w:val="24"/>
              </w:rPr>
            </w:pPr>
            <w:r w:rsidRPr="00F106CF">
              <w:rPr>
                <w:rFonts w:ascii="仿宋" w:eastAsia="仿宋" w:hAnsi="仿宋" w:cs="仿宋" w:hint="eastAsia"/>
                <w:b/>
                <w:snapToGrid w:val="0"/>
                <w:sz w:val="24"/>
              </w:rPr>
              <w:t>评分标准</w:t>
            </w:r>
          </w:p>
        </w:tc>
        <w:tc>
          <w:tcPr>
            <w:tcW w:w="843" w:type="dxa"/>
            <w:tcBorders>
              <w:top w:val="single" w:sz="4" w:space="0" w:color="auto"/>
              <w:left w:val="single" w:sz="4" w:space="0" w:color="auto"/>
              <w:bottom w:val="single" w:sz="4" w:space="0" w:color="auto"/>
              <w:right w:val="single" w:sz="4" w:space="0" w:color="auto"/>
            </w:tcBorders>
            <w:vAlign w:val="center"/>
          </w:tcPr>
          <w:p w14:paraId="3797272C" w14:textId="77777777" w:rsidR="006726A9" w:rsidRPr="00F106CF" w:rsidRDefault="00000000">
            <w:pPr>
              <w:snapToGrid w:val="0"/>
              <w:spacing w:line="320" w:lineRule="exact"/>
              <w:jc w:val="center"/>
              <w:rPr>
                <w:rFonts w:ascii="仿宋" w:eastAsia="仿宋" w:hAnsi="仿宋" w:cs="仿宋" w:hint="eastAsia"/>
                <w:b/>
                <w:snapToGrid w:val="0"/>
                <w:sz w:val="24"/>
              </w:rPr>
            </w:pPr>
            <w:r w:rsidRPr="00F106CF">
              <w:rPr>
                <w:rFonts w:ascii="仿宋" w:eastAsia="仿宋" w:hAnsi="仿宋" w:cs="仿宋" w:hint="eastAsia"/>
                <w:b/>
                <w:snapToGrid w:val="0"/>
                <w:sz w:val="24"/>
              </w:rPr>
              <w:t>说 明</w:t>
            </w:r>
          </w:p>
        </w:tc>
      </w:tr>
      <w:tr w:rsidR="00F106CF" w:rsidRPr="00F106CF" w14:paraId="486D0D03" w14:textId="77777777">
        <w:trPr>
          <w:trHeight w:val="3101"/>
        </w:trPr>
        <w:tc>
          <w:tcPr>
            <w:tcW w:w="677" w:type="dxa"/>
            <w:vMerge w:val="restart"/>
            <w:tcBorders>
              <w:left w:val="single" w:sz="4" w:space="0" w:color="auto"/>
              <w:right w:val="single" w:sz="4" w:space="0" w:color="auto"/>
            </w:tcBorders>
            <w:vAlign w:val="center"/>
          </w:tcPr>
          <w:p w14:paraId="6AEC441D" w14:textId="77FA2E53" w:rsidR="006726A9" w:rsidRPr="00F106CF" w:rsidRDefault="00DF1039">
            <w:pPr>
              <w:snapToGrid w:val="0"/>
              <w:spacing w:line="320" w:lineRule="exact"/>
              <w:jc w:val="center"/>
              <w:rPr>
                <w:rFonts w:ascii="仿宋" w:eastAsia="仿宋" w:hAnsi="仿宋" w:cs="仿宋" w:hint="eastAsia"/>
                <w:snapToGrid w:val="0"/>
                <w:sz w:val="24"/>
              </w:rPr>
            </w:pPr>
            <w:r>
              <w:rPr>
                <w:rFonts w:ascii="仿宋" w:eastAsia="仿宋" w:hAnsi="仿宋" w:cs="仿宋" w:hint="eastAsia"/>
                <w:snapToGrid w:val="0"/>
                <w:sz w:val="24"/>
              </w:rPr>
              <w:t>1</w:t>
            </w:r>
          </w:p>
        </w:tc>
        <w:tc>
          <w:tcPr>
            <w:tcW w:w="998" w:type="dxa"/>
            <w:vMerge w:val="restart"/>
            <w:tcBorders>
              <w:left w:val="single" w:sz="4" w:space="0" w:color="auto"/>
              <w:right w:val="single" w:sz="4" w:space="0" w:color="auto"/>
            </w:tcBorders>
            <w:vAlign w:val="center"/>
          </w:tcPr>
          <w:p w14:paraId="04FDEE65" w14:textId="77777777" w:rsidR="006726A9" w:rsidRPr="00F106CF" w:rsidRDefault="00000000">
            <w:pPr>
              <w:jc w:val="center"/>
              <w:rPr>
                <w:rFonts w:ascii="仿宋" w:eastAsia="仿宋" w:hAnsi="仿宋" w:cs="仿宋" w:hint="eastAsia"/>
                <w:snapToGrid w:val="0"/>
                <w:sz w:val="24"/>
              </w:rPr>
            </w:pPr>
            <w:r w:rsidRPr="00F106CF">
              <w:rPr>
                <w:rFonts w:ascii="仿宋" w:eastAsia="仿宋" w:hAnsi="仿宋" w:cs="仿宋" w:hint="eastAsia"/>
                <w:snapToGrid w:val="0"/>
                <w:sz w:val="24"/>
              </w:rPr>
              <w:t>技术部分</w:t>
            </w:r>
          </w:p>
          <w:p w14:paraId="1CAF54DC" w14:textId="098DAACA" w:rsidR="006726A9" w:rsidRPr="00F106CF" w:rsidRDefault="00000000">
            <w:pPr>
              <w:jc w:val="center"/>
              <w:rPr>
                <w:rFonts w:ascii="仿宋" w:eastAsia="仿宋" w:hAnsi="仿宋" w:cs="仿宋" w:hint="eastAsia"/>
                <w:snapToGrid w:val="0"/>
                <w:sz w:val="24"/>
              </w:rPr>
            </w:pPr>
            <w:r w:rsidRPr="00F106CF">
              <w:rPr>
                <w:rFonts w:ascii="仿宋" w:eastAsia="仿宋" w:hAnsi="仿宋" w:cs="仿宋" w:hint="eastAsia"/>
                <w:snapToGrid w:val="0"/>
                <w:sz w:val="24"/>
              </w:rPr>
              <w:t>（</w:t>
            </w:r>
            <w:r w:rsidR="00BD056C" w:rsidRPr="00F106CF">
              <w:rPr>
                <w:rFonts w:ascii="仿宋" w:eastAsia="仿宋" w:hAnsi="仿宋" w:cs="仿宋" w:hint="eastAsia"/>
                <w:snapToGrid w:val="0"/>
                <w:sz w:val="24"/>
              </w:rPr>
              <w:t>66</w:t>
            </w:r>
            <w:r w:rsidRPr="00F106CF">
              <w:rPr>
                <w:rFonts w:ascii="仿宋" w:eastAsia="仿宋" w:hAnsi="仿宋" w:cs="仿宋" w:hint="eastAsia"/>
                <w:snapToGrid w:val="0"/>
                <w:sz w:val="24"/>
              </w:rPr>
              <w:t>分）</w:t>
            </w:r>
          </w:p>
        </w:tc>
        <w:tc>
          <w:tcPr>
            <w:tcW w:w="1293" w:type="dxa"/>
            <w:tcBorders>
              <w:top w:val="single" w:sz="4" w:space="0" w:color="auto"/>
              <w:left w:val="single" w:sz="4" w:space="0" w:color="auto"/>
              <w:bottom w:val="single" w:sz="4" w:space="0" w:color="auto"/>
              <w:right w:val="single" w:sz="4" w:space="0" w:color="auto"/>
            </w:tcBorders>
            <w:vAlign w:val="center"/>
          </w:tcPr>
          <w:p w14:paraId="0D57504B" w14:textId="77777777" w:rsidR="006726A9" w:rsidRPr="00F106CF" w:rsidRDefault="00000000">
            <w:pPr>
              <w:jc w:val="center"/>
              <w:rPr>
                <w:rFonts w:ascii="仿宋" w:eastAsia="仿宋" w:hAnsi="仿宋" w:cs="仿宋" w:hint="eastAsia"/>
                <w:kern w:val="0"/>
                <w:sz w:val="24"/>
              </w:rPr>
            </w:pPr>
            <w:r w:rsidRPr="00F106CF">
              <w:rPr>
                <w:rFonts w:ascii="仿宋" w:eastAsia="仿宋" w:hAnsi="仿宋" w:cs="仿宋" w:hint="eastAsia"/>
                <w:kern w:val="0"/>
                <w:sz w:val="24"/>
              </w:rPr>
              <w:t>设备软硬件功能</w:t>
            </w:r>
          </w:p>
        </w:tc>
        <w:tc>
          <w:tcPr>
            <w:tcW w:w="720" w:type="dxa"/>
            <w:tcBorders>
              <w:top w:val="single" w:sz="4" w:space="0" w:color="auto"/>
              <w:left w:val="single" w:sz="4" w:space="0" w:color="auto"/>
              <w:bottom w:val="single" w:sz="4" w:space="0" w:color="auto"/>
              <w:right w:val="single" w:sz="4" w:space="0" w:color="auto"/>
            </w:tcBorders>
            <w:vAlign w:val="center"/>
          </w:tcPr>
          <w:p w14:paraId="69B014F3" w14:textId="77777777" w:rsidR="006726A9" w:rsidRPr="00F106CF" w:rsidRDefault="00000000">
            <w:pPr>
              <w:jc w:val="center"/>
              <w:rPr>
                <w:rFonts w:ascii="仿宋" w:eastAsia="仿宋" w:hAnsi="仿宋" w:cs="仿宋" w:hint="eastAsia"/>
                <w:kern w:val="0"/>
                <w:sz w:val="24"/>
              </w:rPr>
            </w:pPr>
            <w:r w:rsidRPr="00F106CF">
              <w:rPr>
                <w:rFonts w:ascii="仿宋" w:eastAsia="仿宋" w:hAnsi="仿宋" w:cs="仿宋" w:hint="eastAsia"/>
                <w:kern w:val="0"/>
                <w:sz w:val="24"/>
              </w:rPr>
              <w:t>25</w:t>
            </w:r>
          </w:p>
        </w:tc>
        <w:tc>
          <w:tcPr>
            <w:tcW w:w="5020" w:type="dxa"/>
            <w:tcBorders>
              <w:top w:val="single" w:sz="4" w:space="0" w:color="auto"/>
              <w:left w:val="single" w:sz="4" w:space="0" w:color="auto"/>
              <w:bottom w:val="single" w:sz="4" w:space="0" w:color="auto"/>
              <w:right w:val="single" w:sz="4" w:space="0" w:color="auto"/>
            </w:tcBorders>
            <w:vAlign w:val="center"/>
          </w:tcPr>
          <w:p w14:paraId="2320A7F7" w14:textId="23857EEE" w:rsidR="006726A9" w:rsidRPr="00F106CF" w:rsidRDefault="00000000">
            <w:pPr>
              <w:rPr>
                <w:rFonts w:ascii="仿宋" w:eastAsia="仿宋" w:hAnsi="仿宋" w:cs="仿宋" w:hint="eastAsia"/>
                <w:sz w:val="24"/>
              </w:rPr>
            </w:pPr>
            <w:r w:rsidRPr="00F106CF">
              <w:rPr>
                <w:rFonts w:ascii="仿宋" w:eastAsia="仿宋" w:hAnsi="仿宋" w:cs="仿宋" w:hint="eastAsia"/>
                <w:sz w:val="24"/>
              </w:rPr>
              <w:t>1.投放的</w:t>
            </w:r>
            <w:r w:rsidR="001753E2" w:rsidRPr="00F106CF">
              <w:rPr>
                <w:rFonts w:ascii="仿宋" w:eastAsia="仿宋" w:hAnsi="仿宋" w:cs="仿宋" w:hint="eastAsia"/>
                <w:sz w:val="24"/>
              </w:rPr>
              <w:t>自助</w:t>
            </w:r>
            <w:r w:rsidRPr="00F106CF">
              <w:rPr>
                <w:rFonts w:ascii="仿宋" w:eastAsia="仿宋" w:hAnsi="仿宋" w:cs="仿宋" w:hint="eastAsia"/>
                <w:sz w:val="24"/>
              </w:rPr>
              <w:t>售货机具备：①智能温控、②高清触摸屏、③实时退款、④库存情况远程实时监控、⑤可一次购买多件商品等功能；提供产品说明书或产品技术白皮书或</w:t>
            </w:r>
            <w:r w:rsidR="001753E2" w:rsidRPr="00F106CF">
              <w:rPr>
                <w:rFonts w:ascii="仿宋" w:eastAsia="仿宋" w:hAnsi="仿宋" w:cs="仿宋" w:hint="eastAsia"/>
                <w:sz w:val="24"/>
              </w:rPr>
              <w:t>自助</w:t>
            </w:r>
            <w:r w:rsidRPr="00F106CF">
              <w:rPr>
                <w:rFonts w:ascii="仿宋" w:eastAsia="仿宋" w:hAnsi="仿宋" w:cs="仿宋" w:hint="eastAsia"/>
                <w:sz w:val="24"/>
              </w:rPr>
              <w:t>售货机实景操作图片相应证明材料，每具一个得2分，最多得10分。</w:t>
            </w:r>
          </w:p>
          <w:p w14:paraId="36D8619C" w14:textId="712FB394" w:rsidR="006726A9" w:rsidRPr="00F106CF" w:rsidRDefault="00000000">
            <w:pPr>
              <w:rPr>
                <w:rFonts w:ascii="仿宋" w:eastAsia="仿宋" w:hAnsi="仿宋" w:cs="仿宋" w:hint="eastAsia"/>
                <w:sz w:val="24"/>
              </w:rPr>
            </w:pPr>
            <w:r w:rsidRPr="00F106CF">
              <w:rPr>
                <w:rFonts w:ascii="仿宋" w:eastAsia="仿宋" w:hAnsi="仿宋" w:cs="仿宋" w:hint="eastAsia"/>
                <w:sz w:val="24"/>
              </w:rPr>
              <w:t>2.投放</w:t>
            </w:r>
            <w:r w:rsidR="001753E2" w:rsidRPr="00F106CF">
              <w:rPr>
                <w:rFonts w:ascii="仿宋" w:eastAsia="仿宋" w:hAnsi="仿宋" w:cs="仿宋" w:hint="eastAsia"/>
                <w:sz w:val="24"/>
              </w:rPr>
              <w:t>自助</w:t>
            </w:r>
            <w:r w:rsidRPr="00F106CF">
              <w:rPr>
                <w:rFonts w:ascii="仿宋" w:eastAsia="仿宋" w:hAnsi="仿宋" w:cs="仿宋" w:hint="eastAsia"/>
                <w:sz w:val="24"/>
              </w:rPr>
              <w:t>售货机具有刷脸支付、扫码支付（微信或支付宝等），每有一个得5分，最多得10分。若不能满足以上要求的不得分。（提供承诺函）</w:t>
            </w:r>
          </w:p>
          <w:p w14:paraId="26255DF6" w14:textId="7E9A39DD" w:rsidR="006726A9" w:rsidRPr="00F106CF" w:rsidRDefault="00000000">
            <w:pPr>
              <w:rPr>
                <w:rFonts w:ascii="仿宋" w:eastAsia="仿宋" w:hAnsi="仿宋" w:cs="仿宋" w:hint="eastAsia"/>
                <w:sz w:val="24"/>
              </w:rPr>
            </w:pPr>
            <w:r w:rsidRPr="00F106CF">
              <w:rPr>
                <w:rFonts w:ascii="仿宋" w:eastAsia="仿宋" w:hAnsi="仿宋" w:cs="仿宋" w:hint="eastAsia"/>
                <w:sz w:val="24"/>
              </w:rPr>
              <w:t>3.具有</w:t>
            </w:r>
            <w:r w:rsidR="001753E2" w:rsidRPr="00F106CF">
              <w:rPr>
                <w:rFonts w:ascii="仿宋" w:eastAsia="仿宋" w:hAnsi="仿宋" w:cs="仿宋" w:hint="eastAsia"/>
                <w:sz w:val="24"/>
              </w:rPr>
              <w:t>自助</w:t>
            </w:r>
            <w:r w:rsidRPr="00F106CF">
              <w:rPr>
                <w:rFonts w:ascii="仿宋" w:eastAsia="仿宋" w:hAnsi="仿宋" w:cs="仿宋" w:hint="eastAsia"/>
                <w:sz w:val="24"/>
              </w:rPr>
              <w:t>售货机设备生产厂家使用授权，得5分。（提供授权书或声明函加盖设备生产厂家公章）</w:t>
            </w:r>
          </w:p>
        </w:tc>
        <w:tc>
          <w:tcPr>
            <w:tcW w:w="843" w:type="dxa"/>
            <w:tcBorders>
              <w:left w:val="single" w:sz="4" w:space="0" w:color="auto"/>
              <w:right w:val="single" w:sz="4" w:space="0" w:color="auto"/>
            </w:tcBorders>
            <w:vAlign w:val="center"/>
          </w:tcPr>
          <w:p w14:paraId="02927A5E" w14:textId="77777777" w:rsidR="006726A9" w:rsidRPr="00F106CF" w:rsidRDefault="006726A9">
            <w:pPr>
              <w:snapToGrid w:val="0"/>
              <w:spacing w:line="320" w:lineRule="exact"/>
              <w:jc w:val="left"/>
              <w:rPr>
                <w:rFonts w:ascii="仿宋" w:eastAsia="仿宋" w:hAnsi="仿宋" w:cs="仿宋" w:hint="eastAsia"/>
                <w:kern w:val="0"/>
                <w:sz w:val="24"/>
              </w:rPr>
            </w:pPr>
          </w:p>
        </w:tc>
      </w:tr>
      <w:tr w:rsidR="00F106CF" w:rsidRPr="00F106CF" w14:paraId="62595769" w14:textId="77777777">
        <w:trPr>
          <w:trHeight w:val="274"/>
        </w:trPr>
        <w:tc>
          <w:tcPr>
            <w:tcW w:w="677" w:type="dxa"/>
            <w:vMerge/>
            <w:tcBorders>
              <w:left w:val="single" w:sz="4" w:space="0" w:color="auto"/>
              <w:right w:val="single" w:sz="4" w:space="0" w:color="auto"/>
            </w:tcBorders>
            <w:vAlign w:val="center"/>
          </w:tcPr>
          <w:p w14:paraId="1A991405" w14:textId="77777777" w:rsidR="006726A9" w:rsidRPr="00F106CF" w:rsidRDefault="006726A9">
            <w:pPr>
              <w:widowControl/>
              <w:jc w:val="center"/>
              <w:rPr>
                <w:rFonts w:ascii="仿宋" w:eastAsia="仿宋" w:hAnsi="仿宋" w:cs="仿宋" w:hint="eastAsia"/>
                <w:snapToGrid w:val="0"/>
                <w:sz w:val="24"/>
              </w:rPr>
            </w:pPr>
          </w:p>
        </w:tc>
        <w:tc>
          <w:tcPr>
            <w:tcW w:w="998" w:type="dxa"/>
            <w:vMerge/>
            <w:tcBorders>
              <w:left w:val="single" w:sz="4" w:space="0" w:color="auto"/>
              <w:right w:val="single" w:sz="4" w:space="0" w:color="auto"/>
            </w:tcBorders>
            <w:vAlign w:val="center"/>
          </w:tcPr>
          <w:p w14:paraId="7DA1CBD2" w14:textId="77777777" w:rsidR="006726A9" w:rsidRPr="00F106CF" w:rsidRDefault="006726A9">
            <w:pPr>
              <w:widowControl/>
              <w:jc w:val="left"/>
              <w:rPr>
                <w:rFonts w:ascii="仿宋" w:eastAsia="仿宋" w:hAnsi="仿宋" w:cs="仿宋" w:hint="eastAsia"/>
                <w:snapToGrid w:val="0"/>
                <w:sz w:val="24"/>
              </w:rPr>
            </w:pPr>
          </w:p>
        </w:tc>
        <w:tc>
          <w:tcPr>
            <w:tcW w:w="1293" w:type="dxa"/>
            <w:tcBorders>
              <w:top w:val="single" w:sz="4" w:space="0" w:color="auto"/>
              <w:left w:val="single" w:sz="4" w:space="0" w:color="auto"/>
              <w:bottom w:val="single" w:sz="4" w:space="0" w:color="auto"/>
              <w:right w:val="single" w:sz="4" w:space="0" w:color="auto"/>
            </w:tcBorders>
            <w:vAlign w:val="center"/>
          </w:tcPr>
          <w:p w14:paraId="4315267C" w14:textId="77777777" w:rsidR="006726A9" w:rsidRPr="00F106CF" w:rsidRDefault="00000000">
            <w:pPr>
              <w:jc w:val="center"/>
              <w:rPr>
                <w:rFonts w:ascii="仿宋" w:eastAsia="仿宋" w:hAnsi="仿宋" w:cs="仿宋" w:hint="eastAsia"/>
                <w:kern w:val="0"/>
                <w:sz w:val="24"/>
              </w:rPr>
            </w:pPr>
            <w:r w:rsidRPr="00F106CF">
              <w:rPr>
                <w:rFonts w:ascii="仿宋" w:eastAsia="仿宋" w:hAnsi="仿宋" w:cs="仿宋" w:hint="eastAsia"/>
                <w:kern w:val="0"/>
                <w:sz w:val="24"/>
              </w:rPr>
              <w:t>服务方案</w:t>
            </w:r>
          </w:p>
        </w:tc>
        <w:tc>
          <w:tcPr>
            <w:tcW w:w="720" w:type="dxa"/>
            <w:tcBorders>
              <w:top w:val="single" w:sz="4" w:space="0" w:color="auto"/>
              <w:left w:val="single" w:sz="4" w:space="0" w:color="auto"/>
              <w:bottom w:val="single" w:sz="4" w:space="0" w:color="auto"/>
              <w:right w:val="single" w:sz="4" w:space="0" w:color="auto"/>
            </w:tcBorders>
            <w:vAlign w:val="center"/>
          </w:tcPr>
          <w:p w14:paraId="1D722BCE" w14:textId="77777777" w:rsidR="006726A9" w:rsidRPr="00F106CF" w:rsidRDefault="00000000">
            <w:pPr>
              <w:jc w:val="center"/>
              <w:rPr>
                <w:rFonts w:ascii="仿宋" w:eastAsia="仿宋" w:hAnsi="仿宋" w:cs="仿宋" w:hint="eastAsia"/>
                <w:kern w:val="0"/>
                <w:sz w:val="24"/>
              </w:rPr>
            </w:pPr>
            <w:r w:rsidRPr="00F106CF">
              <w:rPr>
                <w:rFonts w:ascii="仿宋" w:eastAsia="仿宋" w:hAnsi="仿宋" w:cs="仿宋" w:hint="eastAsia"/>
                <w:kern w:val="0"/>
                <w:sz w:val="24"/>
              </w:rPr>
              <w:t>39</w:t>
            </w:r>
          </w:p>
        </w:tc>
        <w:tc>
          <w:tcPr>
            <w:tcW w:w="5020" w:type="dxa"/>
            <w:tcBorders>
              <w:top w:val="single" w:sz="4" w:space="0" w:color="auto"/>
              <w:left w:val="single" w:sz="4" w:space="0" w:color="auto"/>
              <w:bottom w:val="single" w:sz="4" w:space="0" w:color="auto"/>
              <w:right w:val="single" w:sz="4" w:space="0" w:color="auto"/>
            </w:tcBorders>
            <w:vAlign w:val="center"/>
          </w:tcPr>
          <w:p w14:paraId="40073FA0" w14:textId="77777777" w:rsidR="006726A9" w:rsidRPr="00F106CF" w:rsidRDefault="00000000">
            <w:pPr>
              <w:rPr>
                <w:rFonts w:ascii="仿宋" w:eastAsia="仿宋" w:hAnsi="仿宋" w:cs="仿宋" w:hint="eastAsia"/>
                <w:sz w:val="24"/>
              </w:rPr>
            </w:pPr>
            <w:r w:rsidRPr="00F106CF">
              <w:rPr>
                <w:rFonts w:ascii="仿宋" w:eastAsia="仿宋" w:hAnsi="仿宋" w:cs="仿宋" w:hint="eastAsia"/>
                <w:sz w:val="24"/>
              </w:rPr>
              <w:t>1.经营方案:</w:t>
            </w:r>
          </w:p>
          <w:p w14:paraId="7120A308" w14:textId="77777777" w:rsidR="006726A9" w:rsidRPr="00F106CF" w:rsidRDefault="00000000">
            <w:pPr>
              <w:rPr>
                <w:rFonts w:ascii="仿宋" w:eastAsia="仿宋" w:hAnsi="仿宋" w:cs="仿宋" w:hint="eastAsia"/>
                <w:sz w:val="24"/>
              </w:rPr>
            </w:pPr>
            <w:r w:rsidRPr="00F106CF">
              <w:rPr>
                <w:rFonts w:ascii="仿宋" w:eastAsia="仿宋" w:hAnsi="仿宋" w:cs="仿宋" w:hint="eastAsia"/>
                <w:sz w:val="24"/>
              </w:rPr>
              <w:t>（1）服务商拥有成熟、稳定的、正规的进货渠道，有品牌饮料及食品生产厂家直接签订授权书或合作协议，提供授权书或合作协议，每份得2分，最高分10分。</w:t>
            </w:r>
          </w:p>
          <w:p w14:paraId="0C1B55CE" w14:textId="77777777" w:rsidR="006726A9" w:rsidRPr="00F106CF" w:rsidRDefault="00000000">
            <w:pPr>
              <w:rPr>
                <w:rFonts w:ascii="仿宋" w:eastAsia="仿宋" w:hAnsi="仿宋" w:cs="仿宋" w:hint="eastAsia"/>
                <w:sz w:val="24"/>
              </w:rPr>
            </w:pPr>
            <w:r w:rsidRPr="00F106CF">
              <w:rPr>
                <w:rFonts w:ascii="仿宋" w:eastAsia="仿宋" w:hAnsi="仿宋" w:cs="仿宋" w:hint="eastAsia"/>
                <w:sz w:val="24"/>
              </w:rPr>
              <w:t>（2）根据服务商提供的服务方案，内容包括但不限于：①服务团队配置②防虫措施方案③针对突发状况及事故处置的应急预案④故障处置流程和时限方案⑤服务质量保证措施和承诺（如处理医护人员、就诊人员投诉建议）等进行综合评审。上述5项内容完全满足满分得2分，每缺一项扣2分，每有一处内容存在不足的扣1分，每项最多扣2分，10分扣完为止。 注：不足是指：方案内容脱离项目背景以及行业或市场客观事实、涉及的政策规范及标准对本项目不适用、方案技术内容交叉混乱、缺乏重点、生搬硬造、套用错用、层次粗略、仅有标题或框架缺乏具体说明阐述。</w:t>
            </w:r>
          </w:p>
          <w:p w14:paraId="0FB788E5" w14:textId="77777777" w:rsidR="006726A9" w:rsidRPr="00F106CF" w:rsidRDefault="00000000">
            <w:pPr>
              <w:rPr>
                <w:rFonts w:ascii="仿宋" w:eastAsia="仿宋" w:hAnsi="仿宋" w:cs="仿宋" w:hint="eastAsia"/>
                <w:sz w:val="24"/>
              </w:rPr>
            </w:pPr>
            <w:r w:rsidRPr="00F106CF">
              <w:rPr>
                <w:rFonts w:ascii="仿宋" w:eastAsia="仿宋" w:hAnsi="仿宋" w:cs="仿宋" w:hint="eastAsia"/>
                <w:sz w:val="24"/>
              </w:rPr>
              <w:t>（3）根据服务商提供的：①所售商品的品种、②更换补充频率、③商品销售价格、④优惠活动方案、⑤日常运行和管理维护方案等进行综合评审。上述5项内容完全满足满分得10分，每缺一项扣2分，每有一处内容存在不足的扣1分，每项最多扣2分，10分扣完为止。 注：</w:t>
            </w:r>
            <w:r w:rsidRPr="00F106CF">
              <w:rPr>
                <w:rFonts w:ascii="仿宋" w:eastAsia="仿宋" w:hAnsi="仿宋" w:cs="仿宋" w:hint="eastAsia"/>
                <w:sz w:val="24"/>
              </w:rPr>
              <w:lastRenderedPageBreak/>
              <w:t>不足是指：方案内容脱离项目背景以及行业或市场客观事实、涉及的政策规范及标准对本项目不适用、方案技术内容交叉混乱、缺乏重点、生搬硬造、套用错用、层次粗略、仅有标题或框架缺乏具体说明阐述。</w:t>
            </w:r>
          </w:p>
          <w:p w14:paraId="0F0B707E" w14:textId="77777777" w:rsidR="006726A9" w:rsidRPr="00F106CF" w:rsidRDefault="00000000">
            <w:pPr>
              <w:rPr>
                <w:rFonts w:ascii="仿宋" w:eastAsia="仿宋" w:hAnsi="仿宋" w:cs="仿宋" w:hint="eastAsia"/>
                <w:sz w:val="24"/>
              </w:rPr>
            </w:pPr>
            <w:r w:rsidRPr="00F106CF">
              <w:rPr>
                <w:rFonts w:ascii="仿宋" w:eastAsia="仿宋" w:hAnsi="仿宋" w:cs="仿宋" w:hint="eastAsia"/>
                <w:sz w:val="24"/>
              </w:rPr>
              <w:t xml:space="preserve"> 3.运营能力：</w:t>
            </w:r>
          </w:p>
          <w:p w14:paraId="44E74733" w14:textId="77777777" w:rsidR="006726A9" w:rsidRPr="00F106CF" w:rsidRDefault="00000000">
            <w:pPr>
              <w:rPr>
                <w:rFonts w:ascii="仿宋" w:eastAsia="仿宋" w:hAnsi="仿宋" w:cs="仿宋" w:hint="eastAsia"/>
                <w:sz w:val="24"/>
              </w:rPr>
            </w:pPr>
            <w:r w:rsidRPr="00F106CF">
              <w:rPr>
                <w:rFonts w:ascii="仿宋" w:eastAsia="仿宋" w:hAnsi="仿宋" w:cs="仿宋" w:hint="eastAsia"/>
                <w:sz w:val="24"/>
              </w:rPr>
              <w:t>（1）在采购人驻地设立具有安全标准的配送仓储库房（若提供租赁合同的，其实际剩余有效租期不低于1年）。仓储面积≤300平方米，得1分；300平方米＜仓储面积≤1000平方米仓储面积，得2分；1000平方米以上，得3分。（提供房产证明或租赁合同复印件并加盖服务商公章）</w:t>
            </w:r>
          </w:p>
          <w:p w14:paraId="77A3368E" w14:textId="77777777" w:rsidR="006726A9" w:rsidRPr="00F106CF" w:rsidRDefault="00000000">
            <w:pPr>
              <w:rPr>
                <w:rFonts w:ascii="仿宋" w:eastAsia="仿宋" w:hAnsi="仿宋" w:cs="仿宋" w:hint="eastAsia"/>
                <w:sz w:val="24"/>
              </w:rPr>
            </w:pPr>
            <w:r w:rsidRPr="00F106CF">
              <w:rPr>
                <w:rFonts w:ascii="仿宋" w:eastAsia="仿宋" w:hAnsi="仿宋" w:cs="仿宋" w:hint="eastAsia"/>
                <w:sz w:val="24"/>
              </w:rPr>
              <w:t>（2）针对本项目有专用配送车辆（为了食品安全，配送车辆须配置厢式货车或面包车），每辆得0.5分，最高得3分。（自有车辆的提供有效行驶证复印件，购车发票；租赁车辆的提供有效行驶证复印件，租赁合同复印件，租赁合同实际剩余有效租期不低于1年。复印件材料须加盖服务商公章）</w:t>
            </w:r>
          </w:p>
          <w:p w14:paraId="4B70ED48" w14:textId="77777777" w:rsidR="006726A9" w:rsidRPr="00F106CF" w:rsidRDefault="00000000">
            <w:pPr>
              <w:rPr>
                <w:rFonts w:ascii="仿宋" w:eastAsia="仿宋" w:hAnsi="仿宋" w:cs="仿宋" w:hint="eastAsia"/>
                <w:sz w:val="24"/>
              </w:rPr>
            </w:pPr>
            <w:r w:rsidRPr="00F106CF">
              <w:rPr>
                <w:rFonts w:ascii="仿宋" w:eastAsia="仿宋" w:hAnsi="仿宋" w:cs="仿宋" w:hint="eastAsia"/>
                <w:sz w:val="24"/>
              </w:rPr>
              <w:t>（3）针对本项目每配备1名专职工作人员得1分，最高得3分；未提供不得分。（提供工作人员的身份证、劳动合同和至少2名配送人员有效期内的健康证复印件并加盖服务商公章）</w:t>
            </w:r>
          </w:p>
        </w:tc>
        <w:tc>
          <w:tcPr>
            <w:tcW w:w="843" w:type="dxa"/>
            <w:tcBorders>
              <w:left w:val="single" w:sz="4" w:space="0" w:color="auto"/>
              <w:right w:val="single" w:sz="4" w:space="0" w:color="auto"/>
            </w:tcBorders>
            <w:vAlign w:val="center"/>
          </w:tcPr>
          <w:p w14:paraId="464BBB32" w14:textId="77777777" w:rsidR="006726A9" w:rsidRPr="00F106CF" w:rsidRDefault="006726A9">
            <w:pPr>
              <w:snapToGrid w:val="0"/>
              <w:spacing w:line="320" w:lineRule="exact"/>
              <w:jc w:val="left"/>
              <w:rPr>
                <w:rFonts w:ascii="仿宋" w:eastAsia="仿宋" w:hAnsi="仿宋" w:cs="仿宋" w:hint="eastAsia"/>
                <w:kern w:val="0"/>
                <w:sz w:val="24"/>
              </w:rPr>
            </w:pPr>
          </w:p>
        </w:tc>
      </w:tr>
      <w:tr w:rsidR="00F106CF" w:rsidRPr="00F106CF" w14:paraId="58181D98" w14:textId="77777777">
        <w:trPr>
          <w:trHeight w:val="274"/>
        </w:trPr>
        <w:tc>
          <w:tcPr>
            <w:tcW w:w="677" w:type="dxa"/>
            <w:vMerge/>
            <w:tcBorders>
              <w:left w:val="single" w:sz="4" w:space="0" w:color="auto"/>
              <w:right w:val="single" w:sz="4" w:space="0" w:color="auto"/>
            </w:tcBorders>
            <w:vAlign w:val="center"/>
          </w:tcPr>
          <w:p w14:paraId="187B46B7" w14:textId="77777777" w:rsidR="006726A9" w:rsidRPr="00F106CF" w:rsidRDefault="006726A9">
            <w:pPr>
              <w:widowControl/>
              <w:jc w:val="center"/>
              <w:rPr>
                <w:rFonts w:ascii="仿宋" w:eastAsia="仿宋" w:hAnsi="仿宋" w:cs="仿宋" w:hint="eastAsia"/>
                <w:snapToGrid w:val="0"/>
                <w:sz w:val="24"/>
              </w:rPr>
            </w:pPr>
          </w:p>
        </w:tc>
        <w:tc>
          <w:tcPr>
            <w:tcW w:w="998" w:type="dxa"/>
            <w:vMerge/>
            <w:tcBorders>
              <w:left w:val="single" w:sz="4" w:space="0" w:color="auto"/>
              <w:right w:val="single" w:sz="4" w:space="0" w:color="auto"/>
            </w:tcBorders>
            <w:vAlign w:val="center"/>
          </w:tcPr>
          <w:p w14:paraId="4C549FB7" w14:textId="77777777" w:rsidR="006726A9" w:rsidRPr="00F106CF" w:rsidRDefault="006726A9">
            <w:pPr>
              <w:widowControl/>
              <w:jc w:val="left"/>
              <w:rPr>
                <w:rFonts w:ascii="仿宋" w:eastAsia="仿宋" w:hAnsi="仿宋" w:cs="仿宋" w:hint="eastAsia"/>
                <w:snapToGrid w:val="0"/>
                <w:sz w:val="24"/>
              </w:rPr>
            </w:pPr>
          </w:p>
        </w:tc>
        <w:tc>
          <w:tcPr>
            <w:tcW w:w="1293" w:type="dxa"/>
            <w:tcBorders>
              <w:top w:val="single" w:sz="4" w:space="0" w:color="auto"/>
              <w:left w:val="single" w:sz="4" w:space="0" w:color="auto"/>
              <w:bottom w:val="single" w:sz="4" w:space="0" w:color="auto"/>
              <w:right w:val="single" w:sz="4" w:space="0" w:color="auto"/>
            </w:tcBorders>
            <w:vAlign w:val="center"/>
          </w:tcPr>
          <w:p w14:paraId="65800306" w14:textId="77777777" w:rsidR="006726A9" w:rsidRPr="00F106CF" w:rsidRDefault="00000000">
            <w:pPr>
              <w:jc w:val="center"/>
              <w:rPr>
                <w:rFonts w:ascii="仿宋" w:eastAsia="仿宋" w:hAnsi="仿宋" w:cs="仿宋" w:hint="eastAsia"/>
                <w:kern w:val="0"/>
                <w:sz w:val="24"/>
              </w:rPr>
            </w:pPr>
            <w:r w:rsidRPr="00F106CF">
              <w:rPr>
                <w:rFonts w:ascii="仿宋" w:eastAsia="仿宋" w:hAnsi="仿宋" w:cs="仿宋" w:hint="eastAsia"/>
                <w:kern w:val="0"/>
                <w:sz w:val="24"/>
              </w:rPr>
              <w:t>其他服务方案或承诺</w:t>
            </w:r>
          </w:p>
        </w:tc>
        <w:tc>
          <w:tcPr>
            <w:tcW w:w="720" w:type="dxa"/>
            <w:tcBorders>
              <w:top w:val="single" w:sz="4" w:space="0" w:color="auto"/>
              <w:left w:val="single" w:sz="4" w:space="0" w:color="auto"/>
              <w:bottom w:val="single" w:sz="4" w:space="0" w:color="auto"/>
              <w:right w:val="single" w:sz="4" w:space="0" w:color="auto"/>
            </w:tcBorders>
            <w:vAlign w:val="center"/>
          </w:tcPr>
          <w:p w14:paraId="7B00EB52" w14:textId="77777777" w:rsidR="006726A9" w:rsidRPr="00F106CF" w:rsidRDefault="00000000">
            <w:pPr>
              <w:jc w:val="center"/>
              <w:rPr>
                <w:rFonts w:ascii="仿宋" w:eastAsia="仿宋" w:hAnsi="仿宋" w:cs="仿宋" w:hint="eastAsia"/>
                <w:kern w:val="0"/>
                <w:sz w:val="24"/>
              </w:rPr>
            </w:pPr>
            <w:r w:rsidRPr="00F106CF">
              <w:rPr>
                <w:rFonts w:ascii="仿宋" w:eastAsia="仿宋" w:hAnsi="仿宋" w:cs="仿宋" w:hint="eastAsia"/>
                <w:kern w:val="0"/>
                <w:sz w:val="24"/>
              </w:rPr>
              <w:t>2</w:t>
            </w:r>
          </w:p>
        </w:tc>
        <w:tc>
          <w:tcPr>
            <w:tcW w:w="5020" w:type="dxa"/>
            <w:tcBorders>
              <w:top w:val="single" w:sz="4" w:space="0" w:color="auto"/>
              <w:left w:val="single" w:sz="4" w:space="0" w:color="auto"/>
              <w:bottom w:val="single" w:sz="4" w:space="0" w:color="auto"/>
              <w:right w:val="single" w:sz="4" w:space="0" w:color="auto"/>
            </w:tcBorders>
          </w:tcPr>
          <w:p w14:paraId="6D50A970" w14:textId="77777777" w:rsidR="006726A9" w:rsidRPr="00F106CF" w:rsidRDefault="00000000">
            <w:pPr>
              <w:rPr>
                <w:rFonts w:ascii="仿宋" w:eastAsia="仿宋" w:hAnsi="仿宋" w:cs="仿宋" w:hint="eastAsia"/>
                <w:sz w:val="24"/>
              </w:rPr>
            </w:pPr>
            <w:r w:rsidRPr="00F106CF">
              <w:rPr>
                <w:rFonts w:ascii="仿宋" w:eastAsia="仿宋" w:hAnsi="仿宋" w:cs="仿宋" w:hint="eastAsia"/>
                <w:sz w:val="24"/>
              </w:rPr>
              <w:t>服务商提供其他利于消费者的销售方案，每有一个得1分，最多得2分。</w:t>
            </w:r>
          </w:p>
        </w:tc>
        <w:tc>
          <w:tcPr>
            <w:tcW w:w="843" w:type="dxa"/>
            <w:tcBorders>
              <w:left w:val="single" w:sz="4" w:space="0" w:color="auto"/>
              <w:right w:val="single" w:sz="4" w:space="0" w:color="auto"/>
            </w:tcBorders>
            <w:vAlign w:val="center"/>
          </w:tcPr>
          <w:p w14:paraId="4A81293E" w14:textId="77777777" w:rsidR="006726A9" w:rsidRPr="00F106CF" w:rsidRDefault="006726A9">
            <w:pPr>
              <w:snapToGrid w:val="0"/>
              <w:spacing w:line="320" w:lineRule="exact"/>
              <w:jc w:val="left"/>
              <w:rPr>
                <w:rFonts w:ascii="仿宋" w:eastAsia="仿宋" w:hAnsi="仿宋" w:cs="仿宋" w:hint="eastAsia"/>
                <w:kern w:val="0"/>
                <w:sz w:val="24"/>
              </w:rPr>
            </w:pPr>
          </w:p>
        </w:tc>
      </w:tr>
      <w:tr w:rsidR="00F106CF" w:rsidRPr="00F106CF" w14:paraId="6AFAC772" w14:textId="77777777">
        <w:trPr>
          <w:trHeight w:val="601"/>
        </w:trPr>
        <w:tc>
          <w:tcPr>
            <w:tcW w:w="677" w:type="dxa"/>
            <w:vMerge w:val="restart"/>
            <w:tcBorders>
              <w:top w:val="single" w:sz="4" w:space="0" w:color="auto"/>
              <w:left w:val="single" w:sz="4" w:space="0" w:color="auto"/>
              <w:right w:val="single" w:sz="4" w:space="0" w:color="auto"/>
            </w:tcBorders>
            <w:vAlign w:val="center"/>
          </w:tcPr>
          <w:p w14:paraId="3034238A" w14:textId="7003A958" w:rsidR="006726A9" w:rsidRPr="00F106CF" w:rsidRDefault="00DF1039">
            <w:pPr>
              <w:snapToGrid w:val="0"/>
              <w:spacing w:line="320" w:lineRule="exact"/>
              <w:jc w:val="center"/>
              <w:rPr>
                <w:rFonts w:ascii="仿宋" w:eastAsia="仿宋" w:hAnsi="仿宋" w:cs="仿宋" w:hint="eastAsia"/>
                <w:snapToGrid w:val="0"/>
                <w:sz w:val="24"/>
              </w:rPr>
            </w:pPr>
            <w:r>
              <w:rPr>
                <w:rFonts w:ascii="仿宋" w:eastAsia="仿宋" w:hAnsi="仿宋" w:cs="仿宋" w:hint="eastAsia"/>
                <w:snapToGrid w:val="0"/>
                <w:sz w:val="24"/>
              </w:rPr>
              <w:t>2</w:t>
            </w:r>
          </w:p>
        </w:tc>
        <w:tc>
          <w:tcPr>
            <w:tcW w:w="998" w:type="dxa"/>
            <w:vMerge w:val="restart"/>
            <w:tcBorders>
              <w:top w:val="single" w:sz="4" w:space="0" w:color="auto"/>
              <w:left w:val="single" w:sz="4" w:space="0" w:color="auto"/>
              <w:right w:val="single" w:sz="4" w:space="0" w:color="auto"/>
            </w:tcBorders>
            <w:vAlign w:val="center"/>
          </w:tcPr>
          <w:p w14:paraId="1FD5F4D3" w14:textId="77777777" w:rsidR="006726A9" w:rsidRPr="00F106CF" w:rsidRDefault="00000000">
            <w:pPr>
              <w:snapToGrid w:val="0"/>
              <w:spacing w:line="320" w:lineRule="exact"/>
              <w:jc w:val="center"/>
              <w:rPr>
                <w:rFonts w:ascii="仿宋" w:eastAsia="仿宋" w:hAnsi="仿宋" w:cs="仿宋" w:hint="eastAsia"/>
                <w:snapToGrid w:val="0"/>
                <w:sz w:val="24"/>
              </w:rPr>
            </w:pPr>
            <w:r w:rsidRPr="00F106CF">
              <w:rPr>
                <w:rFonts w:ascii="仿宋" w:eastAsia="仿宋" w:hAnsi="仿宋" w:cs="仿宋" w:hint="eastAsia"/>
                <w:snapToGrid w:val="0"/>
                <w:sz w:val="24"/>
              </w:rPr>
              <w:t>商务</w:t>
            </w:r>
          </w:p>
          <w:p w14:paraId="5B443E5F" w14:textId="77777777" w:rsidR="006726A9" w:rsidRPr="00F106CF" w:rsidRDefault="00000000">
            <w:pPr>
              <w:snapToGrid w:val="0"/>
              <w:spacing w:line="320" w:lineRule="exact"/>
              <w:jc w:val="center"/>
              <w:rPr>
                <w:rFonts w:ascii="仿宋" w:eastAsia="仿宋" w:hAnsi="仿宋" w:cs="仿宋" w:hint="eastAsia"/>
                <w:snapToGrid w:val="0"/>
                <w:sz w:val="24"/>
              </w:rPr>
            </w:pPr>
            <w:r w:rsidRPr="00F106CF">
              <w:rPr>
                <w:rFonts w:ascii="仿宋" w:eastAsia="仿宋" w:hAnsi="仿宋" w:cs="仿宋" w:hint="eastAsia"/>
                <w:snapToGrid w:val="0"/>
                <w:sz w:val="24"/>
              </w:rPr>
              <w:t>部分</w:t>
            </w:r>
          </w:p>
          <w:p w14:paraId="6419A929" w14:textId="77777777" w:rsidR="006726A9" w:rsidRPr="00F106CF" w:rsidRDefault="00000000">
            <w:pPr>
              <w:snapToGrid w:val="0"/>
              <w:spacing w:line="320" w:lineRule="exact"/>
              <w:jc w:val="center"/>
              <w:rPr>
                <w:rFonts w:ascii="仿宋" w:eastAsia="仿宋" w:hAnsi="仿宋" w:cs="仿宋" w:hint="eastAsia"/>
                <w:snapToGrid w:val="0"/>
                <w:sz w:val="24"/>
              </w:rPr>
            </w:pPr>
            <w:r w:rsidRPr="00F106CF">
              <w:rPr>
                <w:rFonts w:ascii="仿宋" w:eastAsia="仿宋" w:hAnsi="仿宋" w:cs="仿宋" w:hint="eastAsia"/>
                <w:snapToGrid w:val="0"/>
                <w:sz w:val="24"/>
              </w:rPr>
              <w:t>（34分）</w:t>
            </w:r>
          </w:p>
        </w:tc>
        <w:tc>
          <w:tcPr>
            <w:tcW w:w="1293" w:type="dxa"/>
            <w:tcBorders>
              <w:top w:val="single" w:sz="4" w:space="0" w:color="auto"/>
              <w:left w:val="single" w:sz="4" w:space="0" w:color="auto"/>
              <w:bottom w:val="single" w:sz="4" w:space="0" w:color="auto"/>
              <w:right w:val="single" w:sz="4" w:space="0" w:color="auto"/>
            </w:tcBorders>
            <w:vAlign w:val="center"/>
          </w:tcPr>
          <w:p w14:paraId="477B8441" w14:textId="77777777" w:rsidR="006726A9" w:rsidRPr="00F106CF" w:rsidRDefault="00000000">
            <w:pPr>
              <w:snapToGrid w:val="0"/>
              <w:spacing w:line="320" w:lineRule="exact"/>
              <w:jc w:val="center"/>
              <w:rPr>
                <w:rFonts w:ascii="仿宋" w:eastAsia="仿宋" w:hAnsi="仿宋" w:cs="仿宋" w:hint="eastAsia"/>
                <w:sz w:val="24"/>
              </w:rPr>
            </w:pPr>
            <w:r w:rsidRPr="00F106CF">
              <w:rPr>
                <w:rFonts w:ascii="仿宋" w:eastAsia="仿宋" w:hAnsi="仿宋" w:cs="仿宋" w:hint="eastAsia"/>
                <w:sz w:val="24"/>
              </w:rPr>
              <w:t>业绩</w:t>
            </w:r>
          </w:p>
        </w:tc>
        <w:tc>
          <w:tcPr>
            <w:tcW w:w="720" w:type="dxa"/>
            <w:tcBorders>
              <w:top w:val="single" w:sz="4" w:space="0" w:color="auto"/>
              <w:left w:val="single" w:sz="4" w:space="0" w:color="auto"/>
              <w:bottom w:val="single" w:sz="4" w:space="0" w:color="auto"/>
              <w:right w:val="single" w:sz="4" w:space="0" w:color="auto"/>
            </w:tcBorders>
            <w:vAlign w:val="center"/>
          </w:tcPr>
          <w:p w14:paraId="688D7CD7" w14:textId="77777777" w:rsidR="006726A9" w:rsidRPr="00F106CF" w:rsidRDefault="00000000">
            <w:pPr>
              <w:snapToGrid w:val="0"/>
              <w:spacing w:line="320" w:lineRule="exact"/>
              <w:jc w:val="center"/>
              <w:rPr>
                <w:rFonts w:ascii="仿宋" w:eastAsia="仿宋" w:hAnsi="仿宋" w:cs="仿宋" w:hint="eastAsia"/>
                <w:snapToGrid w:val="0"/>
                <w:sz w:val="24"/>
              </w:rPr>
            </w:pPr>
            <w:r w:rsidRPr="00F106CF">
              <w:rPr>
                <w:rFonts w:ascii="仿宋" w:eastAsia="仿宋" w:hAnsi="仿宋" w:cs="仿宋" w:hint="eastAsia"/>
                <w:snapToGrid w:val="0"/>
                <w:sz w:val="24"/>
              </w:rPr>
              <w:t>6</w:t>
            </w:r>
          </w:p>
        </w:tc>
        <w:tc>
          <w:tcPr>
            <w:tcW w:w="5020" w:type="dxa"/>
            <w:tcBorders>
              <w:top w:val="single" w:sz="4" w:space="0" w:color="auto"/>
              <w:left w:val="single" w:sz="4" w:space="0" w:color="auto"/>
              <w:bottom w:val="single" w:sz="4" w:space="0" w:color="auto"/>
              <w:right w:val="single" w:sz="4" w:space="0" w:color="auto"/>
            </w:tcBorders>
            <w:vAlign w:val="center"/>
          </w:tcPr>
          <w:p w14:paraId="16FB2C09" w14:textId="740019DF" w:rsidR="006726A9" w:rsidRPr="00F106CF" w:rsidRDefault="00000000">
            <w:pPr>
              <w:rPr>
                <w:rFonts w:ascii="仿宋" w:eastAsia="仿宋" w:hAnsi="仿宋" w:cs="仿宋" w:hint="eastAsia"/>
                <w:sz w:val="24"/>
              </w:rPr>
            </w:pPr>
            <w:r w:rsidRPr="00F106CF">
              <w:rPr>
                <w:rFonts w:ascii="仿宋" w:eastAsia="仿宋" w:hAnsi="仿宋" w:cs="仿宋" w:hint="eastAsia"/>
                <w:sz w:val="24"/>
              </w:rPr>
              <w:t>1.自202</w:t>
            </w:r>
            <w:r w:rsidR="00981058" w:rsidRPr="00F106CF">
              <w:rPr>
                <w:rFonts w:ascii="仿宋" w:eastAsia="仿宋" w:hAnsi="仿宋" w:cs="仿宋" w:hint="eastAsia"/>
                <w:sz w:val="24"/>
              </w:rPr>
              <w:t>3</w:t>
            </w:r>
            <w:r w:rsidRPr="00F106CF">
              <w:rPr>
                <w:rFonts w:ascii="仿宋" w:eastAsia="仿宋" w:hAnsi="仿宋" w:cs="仿宋" w:hint="eastAsia"/>
                <w:sz w:val="24"/>
              </w:rPr>
              <w:t>年1月1日起至递交响应文件截止之日有医院已完成或在运营的类似项目业绩（单个医院签约机器布放数量不低于30台），以签订合同的时间为准，每提供一个合同得1分，最高得5分。（提供项目完整合同复印件并加盖服务商公章）</w:t>
            </w:r>
          </w:p>
          <w:p w14:paraId="3CD50646" w14:textId="77777777" w:rsidR="006726A9" w:rsidRPr="00F106CF" w:rsidRDefault="00000000">
            <w:pPr>
              <w:rPr>
                <w:rFonts w:ascii="仿宋" w:eastAsia="仿宋" w:hAnsi="仿宋" w:cs="仿宋" w:hint="eastAsia"/>
                <w:sz w:val="24"/>
              </w:rPr>
            </w:pPr>
            <w:r w:rsidRPr="00F106CF">
              <w:rPr>
                <w:rFonts w:ascii="仿宋" w:eastAsia="仿宋" w:hAnsi="仿宋" w:cs="仿宋" w:hint="eastAsia"/>
                <w:sz w:val="24"/>
              </w:rPr>
              <w:t>2.具有以上业绩的良好履约证明材料，每提供一个加0.5分，本项最多得1分。（提供证明材料复印件并加盖服务商公章）</w:t>
            </w:r>
          </w:p>
        </w:tc>
        <w:tc>
          <w:tcPr>
            <w:tcW w:w="843" w:type="dxa"/>
            <w:tcBorders>
              <w:top w:val="single" w:sz="4" w:space="0" w:color="auto"/>
              <w:left w:val="single" w:sz="4" w:space="0" w:color="auto"/>
              <w:bottom w:val="single" w:sz="4" w:space="0" w:color="auto"/>
              <w:right w:val="single" w:sz="4" w:space="0" w:color="auto"/>
            </w:tcBorders>
            <w:vAlign w:val="center"/>
          </w:tcPr>
          <w:p w14:paraId="535E7D53" w14:textId="77777777" w:rsidR="006726A9" w:rsidRPr="00F106CF" w:rsidRDefault="006726A9">
            <w:pPr>
              <w:spacing w:line="276" w:lineRule="auto"/>
              <w:jc w:val="left"/>
              <w:rPr>
                <w:rFonts w:ascii="仿宋" w:eastAsia="仿宋" w:hAnsi="仿宋" w:cs="仿宋" w:hint="eastAsia"/>
                <w:sz w:val="24"/>
              </w:rPr>
            </w:pPr>
          </w:p>
        </w:tc>
      </w:tr>
      <w:tr w:rsidR="00F106CF" w:rsidRPr="00F106CF" w14:paraId="3C5C569C" w14:textId="77777777">
        <w:trPr>
          <w:trHeight w:val="601"/>
        </w:trPr>
        <w:tc>
          <w:tcPr>
            <w:tcW w:w="677" w:type="dxa"/>
            <w:vMerge/>
            <w:tcBorders>
              <w:left w:val="single" w:sz="4" w:space="0" w:color="auto"/>
              <w:bottom w:val="single" w:sz="4" w:space="0" w:color="auto"/>
              <w:right w:val="single" w:sz="4" w:space="0" w:color="auto"/>
            </w:tcBorders>
            <w:vAlign w:val="center"/>
          </w:tcPr>
          <w:p w14:paraId="31C248A4" w14:textId="77777777" w:rsidR="006726A9" w:rsidRPr="00F106CF" w:rsidRDefault="006726A9">
            <w:pPr>
              <w:snapToGrid w:val="0"/>
              <w:spacing w:line="320" w:lineRule="exact"/>
              <w:jc w:val="center"/>
              <w:rPr>
                <w:rFonts w:ascii="仿宋" w:eastAsia="仿宋" w:hAnsi="仿宋" w:cs="仿宋" w:hint="eastAsia"/>
                <w:snapToGrid w:val="0"/>
                <w:sz w:val="24"/>
              </w:rPr>
            </w:pPr>
          </w:p>
        </w:tc>
        <w:tc>
          <w:tcPr>
            <w:tcW w:w="998" w:type="dxa"/>
            <w:vMerge/>
            <w:tcBorders>
              <w:left w:val="single" w:sz="4" w:space="0" w:color="auto"/>
              <w:bottom w:val="single" w:sz="4" w:space="0" w:color="auto"/>
              <w:right w:val="single" w:sz="4" w:space="0" w:color="auto"/>
            </w:tcBorders>
            <w:vAlign w:val="center"/>
          </w:tcPr>
          <w:p w14:paraId="05698889" w14:textId="77777777" w:rsidR="006726A9" w:rsidRPr="00F106CF" w:rsidRDefault="006726A9">
            <w:pPr>
              <w:snapToGrid w:val="0"/>
              <w:spacing w:line="320" w:lineRule="exact"/>
              <w:jc w:val="center"/>
              <w:rPr>
                <w:rFonts w:ascii="仿宋" w:eastAsia="仿宋" w:hAnsi="仿宋" w:cs="仿宋" w:hint="eastAsia"/>
                <w:snapToGrid w:val="0"/>
                <w:sz w:val="24"/>
              </w:rPr>
            </w:pPr>
          </w:p>
        </w:tc>
        <w:tc>
          <w:tcPr>
            <w:tcW w:w="1293" w:type="dxa"/>
            <w:tcBorders>
              <w:top w:val="single" w:sz="4" w:space="0" w:color="auto"/>
              <w:left w:val="single" w:sz="4" w:space="0" w:color="auto"/>
              <w:bottom w:val="single" w:sz="4" w:space="0" w:color="auto"/>
              <w:right w:val="single" w:sz="4" w:space="0" w:color="auto"/>
            </w:tcBorders>
            <w:vAlign w:val="center"/>
          </w:tcPr>
          <w:p w14:paraId="3CA791CA" w14:textId="77777777" w:rsidR="006726A9" w:rsidRPr="00F106CF" w:rsidRDefault="00000000">
            <w:pPr>
              <w:spacing w:line="276" w:lineRule="auto"/>
              <w:jc w:val="center"/>
              <w:rPr>
                <w:rFonts w:ascii="仿宋" w:eastAsia="仿宋" w:hAnsi="仿宋" w:cs="仿宋" w:hint="eastAsia"/>
                <w:sz w:val="24"/>
              </w:rPr>
            </w:pPr>
            <w:r w:rsidRPr="00F106CF">
              <w:rPr>
                <w:rFonts w:ascii="仿宋" w:eastAsia="仿宋" w:hAnsi="仿宋" w:cs="仿宋" w:hint="eastAsia"/>
                <w:sz w:val="24"/>
              </w:rPr>
              <w:t>企业资质</w:t>
            </w:r>
          </w:p>
        </w:tc>
        <w:tc>
          <w:tcPr>
            <w:tcW w:w="720" w:type="dxa"/>
            <w:tcBorders>
              <w:top w:val="single" w:sz="4" w:space="0" w:color="auto"/>
              <w:left w:val="single" w:sz="4" w:space="0" w:color="auto"/>
              <w:bottom w:val="single" w:sz="4" w:space="0" w:color="auto"/>
              <w:right w:val="single" w:sz="4" w:space="0" w:color="auto"/>
            </w:tcBorders>
            <w:vAlign w:val="center"/>
          </w:tcPr>
          <w:p w14:paraId="0390B7B2" w14:textId="77777777" w:rsidR="006726A9" w:rsidRPr="00F106CF" w:rsidRDefault="006726A9">
            <w:pPr>
              <w:spacing w:line="276" w:lineRule="auto"/>
              <w:jc w:val="center"/>
              <w:rPr>
                <w:rFonts w:ascii="仿宋" w:eastAsia="仿宋" w:hAnsi="仿宋" w:cs="仿宋" w:hint="eastAsia"/>
                <w:sz w:val="24"/>
              </w:rPr>
            </w:pPr>
          </w:p>
          <w:p w14:paraId="61E3DBD0" w14:textId="77777777" w:rsidR="006726A9" w:rsidRPr="00F106CF" w:rsidRDefault="00000000">
            <w:pPr>
              <w:spacing w:line="276" w:lineRule="auto"/>
              <w:jc w:val="center"/>
              <w:rPr>
                <w:rFonts w:ascii="仿宋" w:eastAsia="仿宋" w:hAnsi="仿宋" w:cs="仿宋" w:hint="eastAsia"/>
                <w:sz w:val="24"/>
              </w:rPr>
            </w:pPr>
            <w:r w:rsidRPr="00F106CF">
              <w:rPr>
                <w:rFonts w:ascii="仿宋" w:eastAsia="仿宋" w:hAnsi="仿宋" w:cs="仿宋" w:hint="eastAsia"/>
                <w:sz w:val="24"/>
              </w:rPr>
              <w:t>28</w:t>
            </w:r>
          </w:p>
        </w:tc>
        <w:tc>
          <w:tcPr>
            <w:tcW w:w="5020" w:type="dxa"/>
            <w:tcBorders>
              <w:top w:val="single" w:sz="4" w:space="0" w:color="auto"/>
              <w:left w:val="single" w:sz="4" w:space="0" w:color="auto"/>
              <w:bottom w:val="single" w:sz="4" w:space="0" w:color="auto"/>
              <w:right w:val="single" w:sz="4" w:space="0" w:color="auto"/>
            </w:tcBorders>
            <w:vAlign w:val="center"/>
          </w:tcPr>
          <w:p w14:paraId="7D74A495" w14:textId="77777777" w:rsidR="006726A9" w:rsidRPr="00F106CF" w:rsidRDefault="00000000">
            <w:pPr>
              <w:pStyle w:val="a5"/>
              <w:rPr>
                <w:rFonts w:ascii="仿宋" w:eastAsia="仿宋" w:hAnsi="仿宋" w:cs="仿宋" w:hint="eastAsia"/>
                <w:sz w:val="24"/>
                <w:szCs w:val="24"/>
              </w:rPr>
            </w:pPr>
            <w:r w:rsidRPr="00F106CF">
              <w:rPr>
                <w:rFonts w:ascii="仿宋" w:eastAsia="仿宋" w:hAnsi="仿宋" w:cs="仿宋" w:hint="eastAsia"/>
                <w:sz w:val="24"/>
                <w:szCs w:val="24"/>
              </w:rPr>
              <w:t>1.参选服务商具有质量管理体系认证、环境管理体系认证、职业健康安全管理体系认证，每有一个得1分，本项最多得3分；（提供有效证书复印件并加盖服务商公章）</w:t>
            </w:r>
          </w:p>
          <w:p w14:paraId="7EDAE927" w14:textId="77777777" w:rsidR="006726A9" w:rsidRPr="00F106CF" w:rsidRDefault="00000000">
            <w:pPr>
              <w:rPr>
                <w:rFonts w:ascii="仿宋" w:eastAsia="仿宋" w:hAnsi="仿宋" w:cs="仿宋" w:hint="eastAsia"/>
                <w:sz w:val="24"/>
              </w:rPr>
            </w:pPr>
            <w:r w:rsidRPr="00F106CF">
              <w:rPr>
                <w:rFonts w:ascii="仿宋" w:eastAsia="仿宋" w:hAnsi="仿宋" w:cs="仿宋" w:hint="eastAsia"/>
                <w:sz w:val="24"/>
              </w:rPr>
              <w:t>2.服务商运营经验：运营年限低于2年不得分；2年（含）至5年（不含）之间得2分；5年（含）至10年（不含）之间得5分；在10年以上（含）得8分（以营业执照成立年限为准）。（提供服务商营业执照副本复印件并加盖服务商公章）</w:t>
            </w:r>
          </w:p>
          <w:p w14:paraId="2F2F7548" w14:textId="77777777" w:rsidR="006726A9" w:rsidRPr="00F106CF" w:rsidRDefault="00000000">
            <w:pPr>
              <w:rPr>
                <w:rFonts w:ascii="仿宋" w:eastAsia="仿宋" w:hAnsi="仿宋" w:cs="仿宋" w:hint="eastAsia"/>
                <w:sz w:val="24"/>
              </w:rPr>
            </w:pPr>
            <w:r w:rsidRPr="00F106CF">
              <w:rPr>
                <w:rFonts w:ascii="仿宋" w:eastAsia="仿宋" w:hAnsi="仿宋" w:cs="仿宋" w:hint="eastAsia"/>
                <w:sz w:val="24"/>
              </w:rPr>
              <w:t>3.服务商企业注册资本（实交资本）：实缴小于100万元不得分，大于等于100万小于1000万元得5分，大于等于1000万元得10分。（提供能体现实交资本金额的证明材料复印件，加盖服务商公章）</w:t>
            </w:r>
          </w:p>
          <w:p w14:paraId="4AB3053A" w14:textId="77777777" w:rsidR="006726A9" w:rsidRPr="00F106CF" w:rsidRDefault="00000000">
            <w:pPr>
              <w:rPr>
                <w:rFonts w:ascii="仿宋" w:eastAsia="仿宋" w:hAnsi="仿宋" w:cs="仿宋" w:hint="eastAsia"/>
                <w:sz w:val="24"/>
              </w:rPr>
            </w:pPr>
            <w:r w:rsidRPr="00F106CF">
              <w:rPr>
                <w:rFonts w:ascii="仿宋" w:eastAsia="仿宋" w:hAnsi="仿宋" w:cs="仿宋" w:hint="eastAsia"/>
                <w:sz w:val="24"/>
              </w:rPr>
              <w:t>4.服务商为上市公司或上市公司控股子公司得5分。（提供服务商为上市公司或上市公司控股子公司的相关证明材料复印件加盖服务商公章）</w:t>
            </w:r>
          </w:p>
          <w:p w14:paraId="50DC5324" w14:textId="77777777" w:rsidR="006726A9" w:rsidRPr="00F106CF" w:rsidRDefault="00000000">
            <w:pPr>
              <w:rPr>
                <w:rFonts w:ascii="仿宋" w:eastAsia="仿宋" w:hAnsi="仿宋" w:cs="仿宋" w:hint="eastAsia"/>
                <w:sz w:val="24"/>
              </w:rPr>
            </w:pPr>
            <w:r w:rsidRPr="00F106CF">
              <w:rPr>
                <w:rFonts w:ascii="仿宋" w:eastAsia="仿宋" w:hAnsi="仿宋" w:cs="仿宋" w:hint="eastAsia"/>
                <w:sz w:val="24"/>
              </w:rPr>
              <w:t>5.服务商2025年纳税等级：A级纳税人得2分；B级纳税人得1分，低于B级不得分。（提供服务商纳税等级证明材料复印件并加盖服务商公章）</w:t>
            </w:r>
          </w:p>
        </w:tc>
        <w:tc>
          <w:tcPr>
            <w:tcW w:w="843" w:type="dxa"/>
            <w:tcBorders>
              <w:top w:val="single" w:sz="4" w:space="0" w:color="auto"/>
              <w:left w:val="single" w:sz="4" w:space="0" w:color="auto"/>
              <w:bottom w:val="single" w:sz="4" w:space="0" w:color="auto"/>
              <w:right w:val="single" w:sz="4" w:space="0" w:color="auto"/>
            </w:tcBorders>
            <w:vAlign w:val="center"/>
          </w:tcPr>
          <w:p w14:paraId="2F6E7A73" w14:textId="77777777" w:rsidR="006726A9" w:rsidRPr="00F106CF" w:rsidRDefault="006726A9">
            <w:pPr>
              <w:spacing w:line="276" w:lineRule="auto"/>
              <w:jc w:val="left"/>
              <w:rPr>
                <w:rFonts w:ascii="仿宋" w:eastAsia="仿宋" w:hAnsi="仿宋" w:cs="仿宋" w:hint="eastAsia"/>
                <w:sz w:val="24"/>
              </w:rPr>
            </w:pPr>
          </w:p>
        </w:tc>
      </w:tr>
    </w:tbl>
    <w:bookmarkEnd w:id="0"/>
    <w:bookmarkEnd w:id="1"/>
    <w:p w14:paraId="3D73676D" w14:textId="77777777" w:rsidR="006726A9" w:rsidRPr="00F106CF" w:rsidRDefault="00000000">
      <w:pPr>
        <w:tabs>
          <w:tab w:val="left" w:pos="6616"/>
        </w:tabs>
        <w:ind w:firstLineChars="100" w:firstLine="240"/>
        <w:rPr>
          <w:rFonts w:ascii="仿宋" w:eastAsia="仿宋" w:hAnsi="仿宋" w:hint="eastAsia"/>
          <w:sz w:val="24"/>
        </w:rPr>
      </w:pPr>
      <w:r w:rsidRPr="00F106CF">
        <w:rPr>
          <w:rFonts w:ascii="仿宋" w:eastAsia="仿宋" w:hAnsi="仿宋" w:hint="eastAsia"/>
          <w:sz w:val="24"/>
        </w:rPr>
        <w:t>注：评分的取值按四舍五入法，保留小数点后两位。</w:t>
      </w:r>
    </w:p>
    <w:p w14:paraId="01D454F9" w14:textId="77777777" w:rsidR="006726A9" w:rsidRPr="00F106CF" w:rsidRDefault="006726A9">
      <w:pPr>
        <w:pStyle w:val="2"/>
      </w:pPr>
    </w:p>
    <w:sectPr w:rsidR="006726A9" w:rsidRPr="00F106CF" w:rsidSect="00841492">
      <w:pgSz w:w="11560" w:h="16490"/>
      <w:pgMar w:top="1335" w:right="1671" w:bottom="1295" w:left="1689"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D8E000B-FD9A-4D9E-B201-5D53C2248AEE}"/>
    <w:embedBold r:id="rId2" w:fontKey="{9258023F-CD37-4E86-85D9-8982AF13DBDC}"/>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3" w:fontKey="{F0ABB9A2-08BC-437E-9F9B-25A75CB31CA4}"/>
    <w:embedBold r:id="rId4" w:fontKey="{5E1B6994-27EE-4DE7-9987-235CDFF9F488}"/>
  </w:font>
  <w:font w:name="Arial">
    <w:panose1 w:val="020B0604020202020204"/>
    <w:charset w:val="00"/>
    <w:family w:val="swiss"/>
    <w:pitch w:val="variable"/>
    <w:sig w:usb0="E0002EFF" w:usb1="C000785B" w:usb2="00000009" w:usb3="00000000" w:csb0="000001FF" w:csb1="00000000"/>
    <w:embedBold r:id="rId5" w:fontKey="{9866E7A2-3B09-4C34-8025-7AE8B5B19DE5}"/>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embedRegular r:id="rId6" w:fontKey="{5A646BBB-ACCE-4C9D-8583-0205A9DAC468}"/>
  </w:font>
  <w:font w:name="方正仿宋简体">
    <w:panose1 w:val="02010601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embedRegular r:id="rId7" w:subsetted="1" w:fontKey="{EF3DD704-3203-4177-8C72-58B8C98C5164}"/>
  </w:font>
  <w:font w:name="仿宋">
    <w:panose1 w:val="02010609060101010101"/>
    <w:charset w:val="86"/>
    <w:family w:val="modern"/>
    <w:pitch w:val="fixed"/>
    <w:sig w:usb0="800002BF" w:usb1="38CF7CFA" w:usb2="00000016" w:usb3="00000000" w:csb0="00040001" w:csb1="00000000"/>
    <w:embedRegular r:id="rId8" w:subsetted="1" w:fontKey="{32C39B41-F6FD-436A-BAC7-B4F14218FC88}"/>
    <w:embedBold r:id="rId9" w:subsetted="1" w:fontKey="{9A97948D-E681-44EC-B784-D65F30179530}"/>
  </w:font>
  <w:font w:name="Calibri Light">
    <w:panose1 w:val="020F0302020204030204"/>
    <w:charset w:val="00"/>
    <w:family w:val="swiss"/>
    <w:pitch w:val="variable"/>
    <w:sig w:usb0="E4002EFF" w:usb1="C000247B" w:usb2="00000009" w:usb3="00000000" w:csb0="000001FF" w:csb1="00000000"/>
    <w:embedRegular r:id="rId10" w:fontKey="{40B3FFD7-5C34-4576-A706-3D2AE6830A4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embedSystemFonts/>
  <w:bordersDoNotSurroundHeader/>
  <w:bordersDoNotSurroundFooter/>
  <w:defaultTabStop w:val="420"/>
  <w:drawingGridVerticalSpacing w:val="156"/>
  <w:noPunctuationKerning/>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Q3NjQxYmZmN2ZkODIxYWNiNTEzMzQyMTZmNzQ1MmMifQ=="/>
  </w:docVars>
  <w:rsids>
    <w:rsidRoot w:val="1B021F1B"/>
    <w:rsid w:val="F62EBEBF"/>
    <w:rsid w:val="000039C3"/>
    <w:rsid w:val="00016688"/>
    <w:rsid w:val="0001702A"/>
    <w:rsid w:val="00023135"/>
    <w:rsid w:val="00027C9C"/>
    <w:rsid w:val="00030A49"/>
    <w:rsid w:val="00030DA1"/>
    <w:rsid w:val="00030E61"/>
    <w:rsid w:val="0003174C"/>
    <w:rsid w:val="00034568"/>
    <w:rsid w:val="00036DE9"/>
    <w:rsid w:val="00045012"/>
    <w:rsid w:val="00047D42"/>
    <w:rsid w:val="00054F92"/>
    <w:rsid w:val="000554CC"/>
    <w:rsid w:val="000636B2"/>
    <w:rsid w:val="0006720B"/>
    <w:rsid w:val="00067495"/>
    <w:rsid w:val="00070ABD"/>
    <w:rsid w:val="00071408"/>
    <w:rsid w:val="00071D66"/>
    <w:rsid w:val="000749B5"/>
    <w:rsid w:val="000903E4"/>
    <w:rsid w:val="000944E9"/>
    <w:rsid w:val="0009452C"/>
    <w:rsid w:val="00095E68"/>
    <w:rsid w:val="000A0ECF"/>
    <w:rsid w:val="000A35BA"/>
    <w:rsid w:val="000B3764"/>
    <w:rsid w:val="000B4014"/>
    <w:rsid w:val="000C0694"/>
    <w:rsid w:val="000C0C45"/>
    <w:rsid w:val="000D3776"/>
    <w:rsid w:val="000D3B23"/>
    <w:rsid w:val="000E001B"/>
    <w:rsid w:val="000E062B"/>
    <w:rsid w:val="000E147E"/>
    <w:rsid w:val="000E2479"/>
    <w:rsid w:val="000E3BB3"/>
    <w:rsid w:val="000E5665"/>
    <w:rsid w:val="000F3463"/>
    <w:rsid w:val="00125863"/>
    <w:rsid w:val="00126192"/>
    <w:rsid w:val="00127694"/>
    <w:rsid w:val="001319C4"/>
    <w:rsid w:val="0013281D"/>
    <w:rsid w:val="0013685A"/>
    <w:rsid w:val="00140B05"/>
    <w:rsid w:val="001518B5"/>
    <w:rsid w:val="001564B8"/>
    <w:rsid w:val="001618BA"/>
    <w:rsid w:val="00162392"/>
    <w:rsid w:val="00170C4F"/>
    <w:rsid w:val="00173CDC"/>
    <w:rsid w:val="001753E2"/>
    <w:rsid w:val="00177DD6"/>
    <w:rsid w:val="00192E2B"/>
    <w:rsid w:val="00197CB3"/>
    <w:rsid w:val="001A01F0"/>
    <w:rsid w:val="001B0D14"/>
    <w:rsid w:val="001B0DA2"/>
    <w:rsid w:val="001C2CD7"/>
    <w:rsid w:val="001D0235"/>
    <w:rsid w:val="001D7DB9"/>
    <w:rsid w:val="001E193E"/>
    <w:rsid w:val="001E6588"/>
    <w:rsid w:val="001E6EC8"/>
    <w:rsid w:val="001F0251"/>
    <w:rsid w:val="001F20BD"/>
    <w:rsid w:val="00203A5E"/>
    <w:rsid w:val="00203B94"/>
    <w:rsid w:val="002054A4"/>
    <w:rsid w:val="00206633"/>
    <w:rsid w:val="00210562"/>
    <w:rsid w:val="00212010"/>
    <w:rsid w:val="00215489"/>
    <w:rsid w:val="0022001B"/>
    <w:rsid w:val="002219E6"/>
    <w:rsid w:val="00221F07"/>
    <w:rsid w:val="00223EB2"/>
    <w:rsid w:val="002241C2"/>
    <w:rsid w:val="00226187"/>
    <w:rsid w:val="00231F7A"/>
    <w:rsid w:val="00237293"/>
    <w:rsid w:val="00240D83"/>
    <w:rsid w:val="00251974"/>
    <w:rsid w:val="002541C7"/>
    <w:rsid w:val="00261FC0"/>
    <w:rsid w:val="00263015"/>
    <w:rsid w:val="002741E3"/>
    <w:rsid w:val="002827A7"/>
    <w:rsid w:val="00283681"/>
    <w:rsid w:val="002860A1"/>
    <w:rsid w:val="00287300"/>
    <w:rsid w:val="002A05F4"/>
    <w:rsid w:val="002A370E"/>
    <w:rsid w:val="002B10D9"/>
    <w:rsid w:val="002C3312"/>
    <w:rsid w:val="002C4DB9"/>
    <w:rsid w:val="002C7C6F"/>
    <w:rsid w:val="002E3566"/>
    <w:rsid w:val="002F1EF6"/>
    <w:rsid w:val="002F249B"/>
    <w:rsid w:val="002F5ED6"/>
    <w:rsid w:val="00314D89"/>
    <w:rsid w:val="00323C14"/>
    <w:rsid w:val="00331DF0"/>
    <w:rsid w:val="0033601F"/>
    <w:rsid w:val="003375A9"/>
    <w:rsid w:val="00337DB4"/>
    <w:rsid w:val="00362035"/>
    <w:rsid w:val="00363080"/>
    <w:rsid w:val="003646B2"/>
    <w:rsid w:val="00382509"/>
    <w:rsid w:val="00382532"/>
    <w:rsid w:val="003834AB"/>
    <w:rsid w:val="00386B89"/>
    <w:rsid w:val="00392636"/>
    <w:rsid w:val="003944DC"/>
    <w:rsid w:val="003956A3"/>
    <w:rsid w:val="003A2DBE"/>
    <w:rsid w:val="003C5DDA"/>
    <w:rsid w:val="003C6AFC"/>
    <w:rsid w:val="003C6D0A"/>
    <w:rsid w:val="003D14C4"/>
    <w:rsid w:val="003D1B99"/>
    <w:rsid w:val="003D3882"/>
    <w:rsid w:val="003D4A10"/>
    <w:rsid w:val="003D7487"/>
    <w:rsid w:val="003E6F29"/>
    <w:rsid w:val="003E7CE0"/>
    <w:rsid w:val="003F3B0A"/>
    <w:rsid w:val="003F6B5A"/>
    <w:rsid w:val="0041714F"/>
    <w:rsid w:val="004213F1"/>
    <w:rsid w:val="004225B4"/>
    <w:rsid w:val="004301F6"/>
    <w:rsid w:val="00436B34"/>
    <w:rsid w:val="00437BEE"/>
    <w:rsid w:val="004439BF"/>
    <w:rsid w:val="00447B8A"/>
    <w:rsid w:val="00450218"/>
    <w:rsid w:val="00451324"/>
    <w:rsid w:val="00456B38"/>
    <w:rsid w:val="00471902"/>
    <w:rsid w:val="00473D45"/>
    <w:rsid w:val="00493248"/>
    <w:rsid w:val="0049658F"/>
    <w:rsid w:val="004965AC"/>
    <w:rsid w:val="00496B23"/>
    <w:rsid w:val="00497EB8"/>
    <w:rsid w:val="004A587E"/>
    <w:rsid w:val="004B3E40"/>
    <w:rsid w:val="004B596B"/>
    <w:rsid w:val="004B7EFA"/>
    <w:rsid w:val="004C1EF9"/>
    <w:rsid w:val="004C3700"/>
    <w:rsid w:val="004C71E7"/>
    <w:rsid w:val="004D2356"/>
    <w:rsid w:val="004D23A0"/>
    <w:rsid w:val="004D3A4B"/>
    <w:rsid w:val="004D3B4C"/>
    <w:rsid w:val="004D46DA"/>
    <w:rsid w:val="004E095C"/>
    <w:rsid w:val="004E0E3F"/>
    <w:rsid w:val="004E37D6"/>
    <w:rsid w:val="004F2E69"/>
    <w:rsid w:val="004F77F9"/>
    <w:rsid w:val="005001D2"/>
    <w:rsid w:val="0050139E"/>
    <w:rsid w:val="00502F51"/>
    <w:rsid w:val="00507E3D"/>
    <w:rsid w:val="005133E4"/>
    <w:rsid w:val="005242C9"/>
    <w:rsid w:val="00526E8A"/>
    <w:rsid w:val="00527F97"/>
    <w:rsid w:val="0053122B"/>
    <w:rsid w:val="005326AF"/>
    <w:rsid w:val="005328FB"/>
    <w:rsid w:val="005372C0"/>
    <w:rsid w:val="005556FF"/>
    <w:rsid w:val="0056254D"/>
    <w:rsid w:val="0056681E"/>
    <w:rsid w:val="00583476"/>
    <w:rsid w:val="005850C0"/>
    <w:rsid w:val="00590FC1"/>
    <w:rsid w:val="005B0A27"/>
    <w:rsid w:val="005B6D5A"/>
    <w:rsid w:val="005C0D7D"/>
    <w:rsid w:val="005C6EF3"/>
    <w:rsid w:val="005E02EF"/>
    <w:rsid w:val="005F0150"/>
    <w:rsid w:val="005F1A0E"/>
    <w:rsid w:val="005F2B5B"/>
    <w:rsid w:val="005F35A1"/>
    <w:rsid w:val="005F6767"/>
    <w:rsid w:val="005F76AD"/>
    <w:rsid w:val="0061042E"/>
    <w:rsid w:val="006114DF"/>
    <w:rsid w:val="006121F5"/>
    <w:rsid w:val="006133FD"/>
    <w:rsid w:val="00616BED"/>
    <w:rsid w:val="006208BC"/>
    <w:rsid w:val="00622449"/>
    <w:rsid w:val="00626222"/>
    <w:rsid w:val="00627BE6"/>
    <w:rsid w:val="00627D22"/>
    <w:rsid w:val="006304EF"/>
    <w:rsid w:val="00634749"/>
    <w:rsid w:val="00635023"/>
    <w:rsid w:val="00636463"/>
    <w:rsid w:val="00636A4C"/>
    <w:rsid w:val="00661CA1"/>
    <w:rsid w:val="00662C10"/>
    <w:rsid w:val="006639EF"/>
    <w:rsid w:val="006726A9"/>
    <w:rsid w:val="0068748C"/>
    <w:rsid w:val="006935C7"/>
    <w:rsid w:val="006A1354"/>
    <w:rsid w:val="006B067F"/>
    <w:rsid w:val="006B37A5"/>
    <w:rsid w:val="006B4C4D"/>
    <w:rsid w:val="006B4D2C"/>
    <w:rsid w:val="006B7C6F"/>
    <w:rsid w:val="006D2FAA"/>
    <w:rsid w:val="006E3072"/>
    <w:rsid w:val="006E6772"/>
    <w:rsid w:val="006F250C"/>
    <w:rsid w:val="006F3984"/>
    <w:rsid w:val="006F68EC"/>
    <w:rsid w:val="0070714F"/>
    <w:rsid w:val="00713E70"/>
    <w:rsid w:val="007157C3"/>
    <w:rsid w:val="00717594"/>
    <w:rsid w:val="00737CDC"/>
    <w:rsid w:val="00743D77"/>
    <w:rsid w:val="007522C4"/>
    <w:rsid w:val="00767886"/>
    <w:rsid w:val="00770049"/>
    <w:rsid w:val="00772439"/>
    <w:rsid w:val="00775E0B"/>
    <w:rsid w:val="00781B40"/>
    <w:rsid w:val="00785336"/>
    <w:rsid w:val="00793E9D"/>
    <w:rsid w:val="007941D2"/>
    <w:rsid w:val="007A6A64"/>
    <w:rsid w:val="007A7829"/>
    <w:rsid w:val="007B6C2E"/>
    <w:rsid w:val="007C1DAE"/>
    <w:rsid w:val="007D0AF2"/>
    <w:rsid w:val="007D2B07"/>
    <w:rsid w:val="007F1AFD"/>
    <w:rsid w:val="007F5B9E"/>
    <w:rsid w:val="0080156F"/>
    <w:rsid w:val="00815173"/>
    <w:rsid w:val="0082121F"/>
    <w:rsid w:val="00824412"/>
    <w:rsid w:val="00832C54"/>
    <w:rsid w:val="0083355F"/>
    <w:rsid w:val="00835ABE"/>
    <w:rsid w:val="00841492"/>
    <w:rsid w:val="00843E87"/>
    <w:rsid w:val="00844980"/>
    <w:rsid w:val="00845856"/>
    <w:rsid w:val="00851682"/>
    <w:rsid w:val="00857380"/>
    <w:rsid w:val="00860827"/>
    <w:rsid w:val="00860CE5"/>
    <w:rsid w:val="00860DF9"/>
    <w:rsid w:val="00861421"/>
    <w:rsid w:val="00871587"/>
    <w:rsid w:val="00872955"/>
    <w:rsid w:val="00876AB1"/>
    <w:rsid w:val="0088571B"/>
    <w:rsid w:val="00885861"/>
    <w:rsid w:val="008912F4"/>
    <w:rsid w:val="00893B50"/>
    <w:rsid w:val="008B0404"/>
    <w:rsid w:val="008B0EB0"/>
    <w:rsid w:val="008B187E"/>
    <w:rsid w:val="008C234F"/>
    <w:rsid w:val="008C4CBE"/>
    <w:rsid w:val="008E25C4"/>
    <w:rsid w:val="008E41D8"/>
    <w:rsid w:val="008E4C04"/>
    <w:rsid w:val="008E510C"/>
    <w:rsid w:val="008E79BC"/>
    <w:rsid w:val="008F24C7"/>
    <w:rsid w:val="008F673C"/>
    <w:rsid w:val="008F71FF"/>
    <w:rsid w:val="00900F96"/>
    <w:rsid w:val="00901F45"/>
    <w:rsid w:val="00902958"/>
    <w:rsid w:val="00906C46"/>
    <w:rsid w:val="009249AD"/>
    <w:rsid w:val="00926BF0"/>
    <w:rsid w:val="00941FFC"/>
    <w:rsid w:val="00942263"/>
    <w:rsid w:val="00942F16"/>
    <w:rsid w:val="00954BBE"/>
    <w:rsid w:val="00955D56"/>
    <w:rsid w:val="009577F6"/>
    <w:rsid w:val="00971131"/>
    <w:rsid w:val="0097238C"/>
    <w:rsid w:val="00972F20"/>
    <w:rsid w:val="00977B42"/>
    <w:rsid w:val="00981058"/>
    <w:rsid w:val="00981A2F"/>
    <w:rsid w:val="009879E6"/>
    <w:rsid w:val="00990B78"/>
    <w:rsid w:val="009A1576"/>
    <w:rsid w:val="009B31C9"/>
    <w:rsid w:val="009B38F1"/>
    <w:rsid w:val="009B7216"/>
    <w:rsid w:val="009C1691"/>
    <w:rsid w:val="009D10E1"/>
    <w:rsid w:val="009D276D"/>
    <w:rsid w:val="009E272E"/>
    <w:rsid w:val="009E2D19"/>
    <w:rsid w:val="009F59C6"/>
    <w:rsid w:val="009F6789"/>
    <w:rsid w:val="00A03AFE"/>
    <w:rsid w:val="00A06B96"/>
    <w:rsid w:val="00A17843"/>
    <w:rsid w:val="00A20D7F"/>
    <w:rsid w:val="00A23BD7"/>
    <w:rsid w:val="00A34686"/>
    <w:rsid w:val="00A35FF4"/>
    <w:rsid w:val="00A40538"/>
    <w:rsid w:val="00A405D7"/>
    <w:rsid w:val="00A40DFB"/>
    <w:rsid w:val="00A40DFD"/>
    <w:rsid w:val="00A426B2"/>
    <w:rsid w:val="00A44E75"/>
    <w:rsid w:val="00A46B0E"/>
    <w:rsid w:val="00A4739A"/>
    <w:rsid w:val="00A47489"/>
    <w:rsid w:val="00A5088D"/>
    <w:rsid w:val="00A71CE7"/>
    <w:rsid w:val="00A74767"/>
    <w:rsid w:val="00A76405"/>
    <w:rsid w:val="00A77386"/>
    <w:rsid w:val="00A877D5"/>
    <w:rsid w:val="00AC24E6"/>
    <w:rsid w:val="00AC6027"/>
    <w:rsid w:val="00AC7FAF"/>
    <w:rsid w:val="00AD01CE"/>
    <w:rsid w:val="00AD434E"/>
    <w:rsid w:val="00AD535C"/>
    <w:rsid w:val="00AE5448"/>
    <w:rsid w:val="00AF31E4"/>
    <w:rsid w:val="00AF49A0"/>
    <w:rsid w:val="00AF5F59"/>
    <w:rsid w:val="00AF7F7A"/>
    <w:rsid w:val="00B031B2"/>
    <w:rsid w:val="00B04211"/>
    <w:rsid w:val="00B07965"/>
    <w:rsid w:val="00B15F26"/>
    <w:rsid w:val="00B21FCC"/>
    <w:rsid w:val="00B24C24"/>
    <w:rsid w:val="00B25D5A"/>
    <w:rsid w:val="00B31A9F"/>
    <w:rsid w:val="00B31B77"/>
    <w:rsid w:val="00B35AAA"/>
    <w:rsid w:val="00B37E3D"/>
    <w:rsid w:val="00B40C38"/>
    <w:rsid w:val="00B421E6"/>
    <w:rsid w:val="00B458FF"/>
    <w:rsid w:val="00B45A56"/>
    <w:rsid w:val="00B45B9B"/>
    <w:rsid w:val="00B47485"/>
    <w:rsid w:val="00B51797"/>
    <w:rsid w:val="00B5350A"/>
    <w:rsid w:val="00B56F72"/>
    <w:rsid w:val="00B7086A"/>
    <w:rsid w:val="00B70FE8"/>
    <w:rsid w:val="00B77F17"/>
    <w:rsid w:val="00B8184E"/>
    <w:rsid w:val="00B83755"/>
    <w:rsid w:val="00B854E1"/>
    <w:rsid w:val="00B913B2"/>
    <w:rsid w:val="00B91B7A"/>
    <w:rsid w:val="00B93D46"/>
    <w:rsid w:val="00BB1EAF"/>
    <w:rsid w:val="00BB2EC8"/>
    <w:rsid w:val="00BB5264"/>
    <w:rsid w:val="00BB7D27"/>
    <w:rsid w:val="00BC12B5"/>
    <w:rsid w:val="00BC678F"/>
    <w:rsid w:val="00BD056C"/>
    <w:rsid w:val="00BD4026"/>
    <w:rsid w:val="00BD7961"/>
    <w:rsid w:val="00BE089B"/>
    <w:rsid w:val="00BE0C38"/>
    <w:rsid w:val="00BE5674"/>
    <w:rsid w:val="00BF7561"/>
    <w:rsid w:val="00C03299"/>
    <w:rsid w:val="00C053A7"/>
    <w:rsid w:val="00C111B7"/>
    <w:rsid w:val="00C15020"/>
    <w:rsid w:val="00C17348"/>
    <w:rsid w:val="00C2025C"/>
    <w:rsid w:val="00C21358"/>
    <w:rsid w:val="00C2255A"/>
    <w:rsid w:val="00C23058"/>
    <w:rsid w:val="00C242A9"/>
    <w:rsid w:val="00C25FEB"/>
    <w:rsid w:val="00C31274"/>
    <w:rsid w:val="00C32813"/>
    <w:rsid w:val="00C40AA7"/>
    <w:rsid w:val="00C40FD0"/>
    <w:rsid w:val="00C41626"/>
    <w:rsid w:val="00C50C74"/>
    <w:rsid w:val="00C52AA5"/>
    <w:rsid w:val="00C619CD"/>
    <w:rsid w:val="00C651EB"/>
    <w:rsid w:val="00C870C6"/>
    <w:rsid w:val="00C95BA5"/>
    <w:rsid w:val="00C966AB"/>
    <w:rsid w:val="00C9678C"/>
    <w:rsid w:val="00C96EEC"/>
    <w:rsid w:val="00CA0470"/>
    <w:rsid w:val="00CA6D7C"/>
    <w:rsid w:val="00CB048D"/>
    <w:rsid w:val="00CB2DFD"/>
    <w:rsid w:val="00CB596A"/>
    <w:rsid w:val="00CC1A40"/>
    <w:rsid w:val="00CC73CD"/>
    <w:rsid w:val="00CC73DC"/>
    <w:rsid w:val="00CC7A6E"/>
    <w:rsid w:val="00CC7D77"/>
    <w:rsid w:val="00CD2A6F"/>
    <w:rsid w:val="00CD317C"/>
    <w:rsid w:val="00CD3367"/>
    <w:rsid w:val="00CD6500"/>
    <w:rsid w:val="00CE00FD"/>
    <w:rsid w:val="00CE0380"/>
    <w:rsid w:val="00CE59BB"/>
    <w:rsid w:val="00CE644C"/>
    <w:rsid w:val="00CF085D"/>
    <w:rsid w:val="00CF3577"/>
    <w:rsid w:val="00D02136"/>
    <w:rsid w:val="00D02718"/>
    <w:rsid w:val="00D03E54"/>
    <w:rsid w:val="00D14009"/>
    <w:rsid w:val="00D14D7A"/>
    <w:rsid w:val="00D21B59"/>
    <w:rsid w:val="00D32C40"/>
    <w:rsid w:val="00D438D3"/>
    <w:rsid w:val="00D460DF"/>
    <w:rsid w:val="00D52B2E"/>
    <w:rsid w:val="00D53903"/>
    <w:rsid w:val="00D55179"/>
    <w:rsid w:val="00D55401"/>
    <w:rsid w:val="00D66A1E"/>
    <w:rsid w:val="00D7424D"/>
    <w:rsid w:val="00D77796"/>
    <w:rsid w:val="00D80947"/>
    <w:rsid w:val="00D82739"/>
    <w:rsid w:val="00D834E9"/>
    <w:rsid w:val="00D859A6"/>
    <w:rsid w:val="00D93CCC"/>
    <w:rsid w:val="00D97F01"/>
    <w:rsid w:val="00DB1D93"/>
    <w:rsid w:val="00DB64C5"/>
    <w:rsid w:val="00DC2641"/>
    <w:rsid w:val="00DC338F"/>
    <w:rsid w:val="00DC37DE"/>
    <w:rsid w:val="00DC3D61"/>
    <w:rsid w:val="00DC7B62"/>
    <w:rsid w:val="00DD5069"/>
    <w:rsid w:val="00DD74B2"/>
    <w:rsid w:val="00DE104D"/>
    <w:rsid w:val="00DF1039"/>
    <w:rsid w:val="00DF7E3A"/>
    <w:rsid w:val="00E01A47"/>
    <w:rsid w:val="00E027D2"/>
    <w:rsid w:val="00E037CC"/>
    <w:rsid w:val="00E04C88"/>
    <w:rsid w:val="00E061FE"/>
    <w:rsid w:val="00E0783B"/>
    <w:rsid w:val="00E12725"/>
    <w:rsid w:val="00E12B69"/>
    <w:rsid w:val="00E12BAB"/>
    <w:rsid w:val="00E17FC3"/>
    <w:rsid w:val="00E23844"/>
    <w:rsid w:val="00E26DC7"/>
    <w:rsid w:val="00E27205"/>
    <w:rsid w:val="00E2722B"/>
    <w:rsid w:val="00E30012"/>
    <w:rsid w:val="00E37C09"/>
    <w:rsid w:val="00E40ED1"/>
    <w:rsid w:val="00E44208"/>
    <w:rsid w:val="00E54934"/>
    <w:rsid w:val="00E5757C"/>
    <w:rsid w:val="00E60B6B"/>
    <w:rsid w:val="00E828F4"/>
    <w:rsid w:val="00E931F1"/>
    <w:rsid w:val="00E9446A"/>
    <w:rsid w:val="00E957D3"/>
    <w:rsid w:val="00E9746C"/>
    <w:rsid w:val="00EA5168"/>
    <w:rsid w:val="00EA6B8C"/>
    <w:rsid w:val="00EA791D"/>
    <w:rsid w:val="00EB0E51"/>
    <w:rsid w:val="00EB582E"/>
    <w:rsid w:val="00EB6E02"/>
    <w:rsid w:val="00EB7E7A"/>
    <w:rsid w:val="00EC1103"/>
    <w:rsid w:val="00ED0882"/>
    <w:rsid w:val="00ED271B"/>
    <w:rsid w:val="00ED625B"/>
    <w:rsid w:val="00ED6DE5"/>
    <w:rsid w:val="00EE0638"/>
    <w:rsid w:val="00EE55B7"/>
    <w:rsid w:val="00EF2ACB"/>
    <w:rsid w:val="00EF35B2"/>
    <w:rsid w:val="00EF3C67"/>
    <w:rsid w:val="00EF55D4"/>
    <w:rsid w:val="00F040FF"/>
    <w:rsid w:val="00F106CF"/>
    <w:rsid w:val="00F13A78"/>
    <w:rsid w:val="00F154E8"/>
    <w:rsid w:val="00F20D6B"/>
    <w:rsid w:val="00F22F9E"/>
    <w:rsid w:val="00F25A7A"/>
    <w:rsid w:val="00F30900"/>
    <w:rsid w:val="00F313E2"/>
    <w:rsid w:val="00F37836"/>
    <w:rsid w:val="00F42368"/>
    <w:rsid w:val="00F4361D"/>
    <w:rsid w:val="00F46FD2"/>
    <w:rsid w:val="00F54425"/>
    <w:rsid w:val="00F5571C"/>
    <w:rsid w:val="00F6074B"/>
    <w:rsid w:val="00F677A7"/>
    <w:rsid w:val="00F73BDA"/>
    <w:rsid w:val="00F745F6"/>
    <w:rsid w:val="00F7680E"/>
    <w:rsid w:val="00F77744"/>
    <w:rsid w:val="00F77E01"/>
    <w:rsid w:val="00F8736B"/>
    <w:rsid w:val="00F946DE"/>
    <w:rsid w:val="00FA15EA"/>
    <w:rsid w:val="00FA7571"/>
    <w:rsid w:val="00FA7F44"/>
    <w:rsid w:val="00FB2449"/>
    <w:rsid w:val="00FD6487"/>
    <w:rsid w:val="00FD7EC8"/>
    <w:rsid w:val="00FE14CC"/>
    <w:rsid w:val="00FE2D48"/>
    <w:rsid w:val="00FE3E6F"/>
    <w:rsid w:val="00FE7690"/>
    <w:rsid w:val="05554EB4"/>
    <w:rsid w:val="09566809"/>
    <w:rsid w:val="1B021F1B"/>
    <w:rsid w:val="2CC730C5"/>
    <w:rsid w:val="2FCD15E1"/>
    <w:rsid w:val="301E4A07"/>
    <w:rsid w:val="4C5F67F3"/>
    <w:rsid w:val="4ED6707A"/>
    <w:rsid w:val="51755621"/>
    <w:rsid w:val="534A7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171092"/>
  <w15:docId w15:val="{2BB17460-6C3C-42F6-8BBB-B5599A8A4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nhideWhenUsed="1"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Body Text Indent 2" w:uiPriority="99" w:qFormat="1"/>
    <w:lsdException w:name="Hyperlink" w:uiPriority="99" w:unhideWhenUsed="1"/>
    <w:lsdException w:name="FollowedHyperlink" w:uiPriority="99" w:unhideWhenUsed="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8" w:lineRule="auto"/>
      <w:outlineLvl w:val="0"/>
    </w:pPr>
    <w:rPr>
      <w:rFonts w:ascii="Calibri" w:eastAsia="宋体" w:hAnsi="Calibri" w:cs="Times New Roman"/>
      <w:b/>
      <w:bCs/>
      <w:kern w:val="44"/>
      <w:sz w:val="44"/>
      <w:szCs w:val="44"/>
    </w:rPr>
  </w:style>
  <w:style w:type="paragraph" w:styleId="20">
    <w:name w:val="heading 2"/>
    <w:next w:val="a"/>
    <w:qFormat/>
    <w:pPr>
      <w:keepNext/>
      <w:keepLines/>
      <w:widowControl w:val="0"/>
      <w:spacing w:before="260" w:after="260" w:line="413" w:lineRule="auto"/>
      <w:ind w:firstLineChars="200" w:firstLine="200"/>
      <w:jc w:val="both"/>
      <w:outlineLvl w:val="1"/>
    </w:pPr>
    <w:rPr>
      <w:rFonts w:ascii="Arial" w:eastAsia="黑体" w:hAnsi="Arial"/>
      <w:b/>
      <w:kern w:val="2"/>
      <w:sz w:val="32"/>
      <w:szCs w:val="2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link w:val="21"/>
    <w:uiPriority w:val="99"/>
    <w:qFormat/>
    <w:pPr>
      <w:widowControl w:val="0"/>
      <w:ind w:firstLine="585"/>
      <w:jc w:val="both"/>
    </w:pPr>
    <w:rPr>
      <w:rFonts w:ascii="宋体"/>
      <w:kern w:val="2"/>
      <w:sz w:val="30"/>
    </w:rPr>
  </w:style>
  <w:style w:type="paragraph" w:styleId="a3">
    <w:name w:val="Normal Indent"/>
    <w:basedOn w:val="a"/>
    <w:link w:val="a4"/>
    <w:qFormat/>
    <w:pPr>
      <w:ind w:firstLineChars="200" w:firstLine="420"/>
    </w:pPr>
    <w:rPr>
      <w:rFonts w:ascii="Times New Roman" w:eastAsia="宋体" w:hAnsi="Times New Roman" w:cs="Times New Roman"/>
      <w:kern w:val="0"/>
      <w:sz w:val="20"/>
    </w:rPr>
  </w:style>
  <w:style w:type="paragraph" w:styleId="a5">
    <w:name w:val="annotation text"/>
    <w:basedOn w:val="a"/>
    <w:link w:val="a6"/>
    <w:unhideWhenUsed/>
    <w:qFormat/>
    <w:pPr>
      <w:jc w:val="left"/>
    </w:pPr>
    <w:rPr>
      <w:szCs w:val="22"/>
    </w:rPr>
  </w:style>
  <w:style w:type="paragraph" w:styleId="a7">
    <w:name w:val="Body Text"/>
    <w:basedOn w:val="a"/>
    <w:link w:val="a8"/>
    <w:qFormat/>
    <w:pPr>
      <w:spacing w:after="120"/>
    </w:pPr>
  </w:style>
  <w:style w:type="paragraph" w:styleId="a9">
    <w:name w:val="Plain Text"/>
    <w:basedOn w:val="a"/>
    <w:link w:val="aa"/>
    <w:qFormat/>
    <w:rPr>
      <w:rFonts w:ascii="宋体" w:eastAsia="宋体" w:hAnsi="Courier New" w:cs="Times New Roman"/>
      <w:szCs w:val="20"/>
      <w:lang w:val="zh-CN"/>
    </w:rPr>
  </w:style>
  <w:style w:type="paragraph" w:styleId="ab">
    <w:name w:val="Date"/>
    <w:basedOn w:val="a"/>
    <w:next w:val="a"/>
    <w:link w:val="ac"/>
    <w:pPr>
      <w:ind w:leftChars="2500" w:left="100"/>
    </w:pPr>
  </w:style>
  <w:style w:type="paragraph" w:styleId="ad">
    <w:name w:val="Balloon Text"/>
    <w:basedOn w:val="a"/>
    <w:link w:val="ae"/>
    <w:qFormat/>
    <w:rPr>
      <w:sz w:val="18"/>
      <w:szCs w:val="18"/>
    </w:rPr>
  </w:style>
  <w:style w:type="paragraph" w:styleId="af">
    <w:name w:val="footer"/>
    <w:basedOn w:val="a"/>
    <w:link w:val="af0"/>
    <w:qFormat/>
    <w:pPr>
      <w:tabs>
        <w:tab w:val="center" w:pos="4153"/>
        <w:tab w:val="right" w:pos="8306"/>
      </w:tabs>
      <w:snapToGrid w:val="0"/>
      <w:jc w:val="left"/>
    </w:pPr>
    <w:rPr>
      <w:sz w:val="18"/>
      <w:szCs w:val="18"/>
    </w:rPr>
  </w:style>
  <w:style w:type="paragraph" w:styleId="af1">
    <w:name w:val="header"/>
    <w:basedOn w:val="a"/>
    <w:link w:val="af2"/>
    <w:pPr>
      <w:tabs>
        <w:tab w:val="center" w:pos="4153"/>
        <w:tab w:val="right" w:pos="8306"/>
      </w:tabs>
      <w:snapToGrid w:val="0"/>
      <w:jc w:val="center"/>
    </w:pPr>
    <w:rPr>
      <w:sz w:val="18"/>
      <w:szCs w:val="18"/>
    </w:rPr>
  </w:style>
  <w:style w:type="paragraph" w:styleId="af3">
    <w:name w:val="Normal (Web)"/>
    <w:basedOn w:val="a"/>
    <w:rPr>
      <w:rFonts w:ascii="Times New Roman" w:hAnsi="Times New Roman" w:cs="Times New Roman"/>
      <w:sz w:val="24"/>
    </w:rPr>
  </w:style>
  <w:style w:type="paragraph" w:styleId="af4">
    <w:name w:val="Body Text First Indent"/>
    <w:basedOn w:val="a7"/>
    <w:link w:val="af5"/>
    <w:pPr>
      <w:ind w:firstLineChars="100" w:firstLine="420"/>
    </w:p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unhideWhenUsed/>
    <w:rPr>
      <w:color w:val="7E1FAD"/>
      <w:u w:val="single"/>
    </w:rPr>
  </w:style>
  <w:style w:type="character" w:styleId="af8">
    <w:name w:val="Hyperlink"/>
    <w:basedOn w:val="a0"/>
    <w:uiPriority w:val="99"/>
    <w:unhideWhenUsed/>
    <w:rPr>
      <w:color w:val="0026E5"/>
      <w:u w:val="single"/>
    </w:rPr>
  </w:style>
  <w:style w:type="character" w:customStyle="1" w:styleId="ae">
    <w:name w:val="批注框文本 字符"/>
    <w:basedOn w:val="a0"/>
    <w:link w:val="ad"/>
    <w:qFormat/>
    <w:rPr>
      <w:rFonts w:asciiTheme="minorHAnsi" w:eastAsiaTheme="minorEastAsia" w:hAnsiTheme="minorHAnsi" w:cstheme="minorBidi"/>
      <w:kern w:val="2"/>
      <w:sz w:val="18"/>
      <w:szCs w:val="18"/>
    </w:rPr>
  </w:style>
  <w:style w:type="character" w:customStyle="1" w:styleId="af2">
    <w:name w:val="页眉 字符"/>
    <w:basedOn w:val="a0"/>
    <w:link w:val="af1"/>
    <w:qFormat/>
    <w:rPr>
      <w:rFonts w:asciiTheme="minorHAnsi" w:eastAsiaTheme="minorEastAsia" w:hAnsiTheme="minorHAnsi" w:cstheme="minorBidi"/>
      <w:kern w:val="2"/>
      <w:sz w:val="18"/>
      <w:szCs w:val="18"/>
    </w:rPr>
  </w:style>
  <w:style w:type="character" w:customStyle="1" w:styleId="af0">
    <w:name w:val="页脚 字符"/>
    <w:basedOn w:val="a0"/>
    <w:link w:val="af"/>
    <w:qFormat/>
    <w:rPr>
      <w:rFonts w:asciiTheme="minorHAnsi" w:eastAsiaTheme="minorEastAsia" w:hAnsiTheme="minorHAnsi" w:cstheme="minorBidi"/>
      <w:kern w:val="2"/>
      <w:sz w:val="18"/>
      <w:szCs w:val="18"/>
    </w:rPr>
  </w:style>
  <w:style w:type="paragraph" w:customStyle="1" w:styleId="11">
    <w:name w:val="修订1"/>
    <w:hidden/>
    <w:uiPriority w:val="99"/>
    <w:unhideWhenUsed/>
    <w:rPr>
      <w:rFonts w:asciiTheme="minorHAnsi" w:eastAsiaTheme="minorEastAsia" w:hAnsiTheme="minorHAnsi" w:cstheme="minorBidi"/>
      <w:kern w:val="2"/>
      <w:sz w:val="21"/>
      <w:szCs w:val="24"/>
    </w:rPr>
  </w:style>
  <w:style w:type="character" w:customStyle="1" w:styleId="21">
    <w:name w:val="正文文本缩进 2 字符"/>
    <w:basedOn w:val="a0"/>
    <w:link w:val="2"/>
    <w:uiPriority w:val="99"/>
    <w:rPr>
      <w:rFonts w:ascii="宋体"/>
      <w:kern w:val="2"/>
      <w:sz w:val="30"/>
    </w:rPr>
  </w:style>
  <w:style w:type="paragraph" w:customStyle="1" w:styleId="msonormal0">
    <w:name w:val="msonormal"/>
    <w:basedOn w:val="a"/>
    <w:pPr>
      <w:widowControl/>
      <w:spacing w:before="100" w:beforeAutospacing="1" w:after="100" w:afterAutospacing="1"/>
      <w:jc w:val="left"/>
    </w:pPr>
    <w:rPr>
      <w:rFonts w:ascii="宋体" w:eastAsia="宋体" w:hAnsi="宋体" w:cs="宋体"/>
      <w:kern w:val="0"/>
      <w:sz w:val="24"/>
    </w:rPr>
  </w:style>
  <w:style w:type="paragraph" w:customStyle="1" w:styleId="font5">
    <w:name w:val="font5"/>
    <w:basedOn w:val="a"/>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font8">
    <w:name w:val="font8"/>
    <w:basedOn w:val="a"/>
    <w:pPr>
      <w:widowControl/>
      <w:spacing w:before="100" w:beforeAutospacing="1" w:after="100" w:afterAutospacing="1"/>
      <w:jc w:val="left"/>
    </w:pPr>
    <w:rPr>
      <w:rFonts w:ascii="方正仿宋简体" w:eastAsia="方正仿宋简体" w:hAnsi="宋体" w:cs="宋体"/>
      <w:kern w:val="0"/>
      <w:sz w:val="16"/>
      <w:szCs w:val="16"/>
    </w:rPr>
  </w:style>
  <w:style w:type="paragraph" w:customStyle="1" w:styleId="xl66">
    <w:name w:val="xl66"/>
    <w:basedOn w:val="a"/>
    <w:pPr>
      <w:widowControl/>
      <w:spacing w:before="100" w:beforeAutospacing="1" w:after="100" w:afterAutospacing="1"/>
      <w:jc w:val="center"/>
    </w:pPr>
    <w:rPr>
      <w:rFonts w:ascii="方正小标宋简体" w:eastAsia="方正小标宋简体" w:hAnsi="宋体" w:cs="宋体"/>
      <w:kern w:val="0"/>
      <w:sz w:val="28"/>
      <w:szCs w:val="28"/>
    </w:rPr>
  </w:style>
  <w:style w:type="paragraph" w:customStyle="1" w:styleId="xl67">
    <w:name w:val="xl67"/>
    <w:basedOn w:val="a"/>
    <w:pPr>
      <w:widowControl/>
      <w:spacing w:before="100" w:beforeAutospacing="1" w:after="100" w:afterAutospacing="1"/>
      <w:jc w:val="left"/>
    </w:pPr>
    <w:rPr>
      <w:rFonts w:ascii="宋体" w:eastAsia="宋体" w:hAnsi="宋体" w:cs="宋体"/>
      <w:kern w:val="0"/>
      <w:sz w:val="28"/>
      <w:szCs w:val="28"/>
    </w:rPr>
  </w:style>
  <w:style w:type="paragraph" w:customStyle="1" w:styleId="xl68">
    <w:name w:val="xl68"/>
    <w:basedOn w:val="a"/>
    <w:pPr>
      <w:widowControl/>
      <w:spacing w:before="100" w:beforeAutospacing="1" w:after="100" w:afterAutospacing="1"/>
      <w:jc w:val="left"/>
    </w:pPr>
    <w:rPr>
      <w:rFonts w:ascii="等线" w:eastAsia="等线" w:hAnsi="等线" w:cs="宋体"/>
      <w:b/>
      <w:bCs/>
      <w:kern w:val="0"/>
      <w:sz w:val="28"/>
      <w:szCs w:val="28"/>
    </w:rPr>
  </w:style>
  <w:style w:type="paragraph" w:customStyle="1" w:styleId="xl69">
    <w:name w:val="xl69"/>
    <w:basedOn w:val="a"/>
    <w:pPr>
      <w:widowControl/>
      <w:spacing w:before="100" w:beforeAutospacing="1" w:after="100" w:afterAutospacing="1"/>
      <w:jc w:val="center"/>
    </w:pPr>
    <w:rPr>
      <w:rFonts w:ascii="宋体" w:eastAsia="宋体" w:hAnsi="宋体" w:cs="宋体"/>
      <w:kern w:val="0"/>
      <w:sz w:val="28"/>
      <w:szCs w:val="28"/>
    </w:rPr>
  </w:style>
  <w:style w:type="paragraph" w:customStyle="1" w:styleId="xl70">
    <w:name w:val="xl70"/>
    <w:basedOn w:val="a"/>
    <w:pPr>
      <w:widowControl/>
      <w:spacing w:before="100" w:beforeAutospacing="1" w:after="100" w:afterAutospacing="1"/>
      <w:jc w:val="left"/>
    </w:pPr>
    <w:rPr>
      <w:rFonts w:ascii="宋体" w:eastAsia="宋体" w:hAnsi="宋体" w:cs="宋体"/>
      <w:kern w:val="0"/>
      <w:sz w:val="28"/>
      <w:szCs w:val="28"/>
    </w:rPr>
  </w:style>
  <w:style w:type="paragraph" w:customStyle="1" w:styleId="xl71">
    <w:name w:val="xl71"/>
    <w:basedOn w:val="a"/>
    <w:pPr>
      <w:widowControl/>
      <w:spacing w:before="100" w:beforeAutospacing="1" w:after="100" w:afterAutospacing="1"/>
      <w:jc w:val="center"/>
    </w:pPr>
    <w:rPr>
      <w:rFonts w:ascii="宋体" w:eastAsia="宋体" w:hAnsi="宋体" w:cs="宋体"/>
      <w:kern w:val="0"/>
      <w:sz w:val="28"/>
      <w:szCs w:val="28"/>
    </w:rPr>
  </w:style>
  <w:style w:type="paragraph" w:customStyle="1" w:styleId="xl72">
    <w:name w:val="xl72"/>
    <w:basedOn w:val="a"/>
    <w:pPr>
      <w:widowControl/>
      <w:spacing w:before="100" w:beforeAutospacing="1" w:after="100" w:afterAutospacing="1"/>
      <w:jc w:val="left"/>
    </w:pPr>
    <w:rPr>
      <w:rFonts w:ascii="宋体" w:eastAsia="宋体" w:hAnsi="宋体" w:cs="宋体"/>
      <w:color w:val="FF0000"/>
      <w:kern w:val="0"/>
      <w:sz w:val="28"/>
      <w:szCs w:val="28"/>
    </w:rPr>
  </w:style>
  <w:style w:type="paragraph" w:customStyle="1" w:styleId="xl73">
    <w:name w:val="xl73"/>
    <w:basedOn w:val="a"/>
    <w:pPr>
      <w:widowControl/>
      <w:spacing w:before="100" w:beforeAutospacing="1" w:after="100" w:afterAutospacing="1"/>
      <w:jc w:val="left"/>
    </w:pPr>
    <w:rPr>
      <w:rFonts w:ascii="宋体" w:eastAsia="宋体" w:hAnsi="宋体" w:cs="宋体"/>
      <w:kern w:val="0"/>
      <w:sz w:val="28"/>
      <w:szCs w:val="28"/>
    </w:rPr>
  </w:style>
  <w:style w:type="paragraph" w:customStyle="1" w:styleId="xl74">
    <w:name w:val="xl74"/>
    <w:basedOn w:val="a"/>
    <w:pPr>
      <w:widowControl/>
      <w:spacing w:before="100" w:beforeAutospacing="1" w:after="100" w:afterAutospacing="1"/>
      <w:jc w:val="center"/>
    </w:pPr>
    <w:rPr>
      <w:rFonts w:ascii="宋体" w:eastAsia="宋体" w:hAnsi="宋体" w:cs="宋体"/>
      <w:kern w:val="0"/>
      <w:sz w:val="28"/>
      <w:szCs w:val="28"/>
    </w:rPr>
  </w:style>
  <w:style w:type="paragraph" w:customStyle="1" w:styleId="xl75">
    <w:name w:val="xl7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小标宋简体" w:eastAsia="方正小标宋简体" w:hAnsi="宋体" w:cs="宋体"/>
      <w:kern w:val="0"/>
      <w:sz w:val="20"/>
      <w:szCs w:val="20"/>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16"/>
      <w:szCs w:val="16"/>
    </w:rPr>
  </w:style>
  <w:style w:type="paragraph" w:customStyle="1" w:styleId="xl78">
    <w:name w:val="xl78"/>
    <w:basedOn w:val="a"/>
    <w:pPr>
      <w:widowControl/>
      <w:pBdr>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79">
    <w:name w:val="xl79"/>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2">
    <w:name w:val="xl8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4">
    <w:name w:val="xl84"/>
    <w:basedOn w:val="a"/>
    <w:pPr>
      <w:widowControl/>
      <w:pBdr>
        <w:top w:val="single" w:sz="4" w:space="0" w:color="000000"/>
        <w:left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5">
    <w:name w:val="xl85"/>
    <w:basedOn w:val="a"/>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7">
    <w:name w:val="xl87"/>
    <w:basedOn w:val="a"/>
    <w:pPr>
      <w:widowControl/>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方正仿宋简体" w:eastAsia="方正仿宋简体" w:hAnsi="宋体" w:cs="宋体"/>
      <w:kern w:val="0"/>
      <w:sz w:val="16"/>
      <w:szCs w:val="16"/>
    </w:rPr>
  </w:style>
  <w:style w:type="paragraph" w:customStyle="1" w:styleId="xl89">
    <w:name w:val="xl89"/>
    <w:basedOn w:val="a"/>
    <w:pPr>
      <w:widowControl/>
      <w:pBdr>
        <w:top w:val="single" w:sz="4" w:space="0" w:color="000000"/>
        <w:left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方正仿宋简体" w:eastAsia="方正仿宋简体" w:hAnsi="宋体" w:cs="宋体"/>
      <w:kern w:val="0"/>
      <w:sz w:val="16"/>
      <w:szCs w:val="16"/>
    </w:rPr>
  </w:style>
  <w:style w:type="paragraph" w:customStyle="1" w:styleId="xl91">
    <w:name w:val="xl9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xl92">
    <w:name w:val="xl9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方正仿宋简体" w:eastAsia="方正仿宋简体" w:hAnsi="宋体" w:cs="宋体"/>
      <w:kern w:val="0"/>
      <w:sz w:val="16"/>
      <w:szCs w:val="16"/>
    </w:rPr>
  </w:style>
  <w:style w:type="paragraph" w:customStyle="1" w:styleId="xl93">
    <w:name w:val="xl93"/>
    <w:basedOn w:val="a"/>
    <w:qFormat/>
    <w:pPr>
      <w:widowControl/>
      <w:pBdr>
        <w:top w:val="single" w:sz="4" w:space="0" w:color="000000"/>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16"/>
      <w:szCs w:val="16"/>
    </w:rPr>
  </w:style>
  <w:style w:type="character" w:customStyle="1" w:styleId="a8">
    <w:name w:val="正文文本 字符"/>
    <w:basedOn w:val="a0"/>
    <w:link w:val="a7"/>
    <w:rPr>
      <w:rFonts w:asciiTheme="minorHAnsi" w:eastAsiaTheme="minorEastAsia" w:hAnsiTheme="minorHAnsi" w:cstheme="minorBidi"/>
      <w:kern w:val="2"/>
      <w:sz w:val="21"/>
      <w:szCs w:val="24"/>
    </w:rPr>
  </w:style>
  <w:style w:type="paragraph" w:customStyle="1" w:styleId="TableText">
    <w:name w:val="Table Text"/>
    <w:basedOn w:val="a"/>
    <w:semiHidden/>
    <w:qFormat/>
    <w:pPr>
      <w:widowControl/>
      <w:kinsoku w:val="0"/>
      <w:autoSpaceDE w:val="0"/>
      <w:autoSpaceDN w:val="0"/>
      <w:adjustRightInd w:val="0"/>
      <w:snapToGrid w:val="0"/>
      <w:jc w:val="left"/>
      <w:textAlignment w:val="baseline"/>
    </w:pPr>
    <w:rPr>
      <w:rFonts w:ascii="宋体" w:eastAsia="宋体" w:hAnsi="宋体" w:cs="宋体"/>
      <w:snapToGrid w:val="0"/>
      <w:color w:val="000000"/>
      <w:kern w:val="0"/>
      <w:sz w:val="28"/>
      <w:szCs w:val="28"/>
      <w:lang w:eastAsia="en-US"/>
    </w:rPr>
  </w:style>
  <w:style w:type="table" w:customStyle="1" w:styleId="TableNormal">
    <w:name w:val="Table Normal"/>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character" w:customStyle="1" w:styleId="aa">
    <w:name w:val="纯文本 字符"/>
    <w:basedOn w:val="a0"/>
    <w:link w:val="a9"/>
    <w:qFormat/>
    <w:rPr>
      <w:rFonts w:ascii="宋体" w:hAnsi="Courier New"/>
      <w:kern w:val="2"/>
      <w:sz w:val="21"/>
      <w:lang w:val="zh-CN"/>
    </w:rPr>
  </w:style>
  <w:style w:type="paragraph" w:styleId="af9">
    <w:name w:val="List Paragraph"/>
    <w:basedOn w:val="a"/>
    <w:uiPriority w:val="99"/>
    <w:unhideWhenUsed/>
    <w:qFormat/>
    <w:pPr>
      <w:ind w:firstLineChars="200" w:firstLine="420"/>
    </w:pPr>
  </w:style>
  <w:style w:type="character" w:customStyle="1" w:styleId="af5">
    <w:name w:val="正文文本首行缩进 字符"/>
    <w:basedOn w:val="a8"/>
    <w:link w:val="af4"/>
    <w:qFormat/>
    <w:rPr>
      <w:rFonts w:asciiTheme="minorHAnsi" w:eastAsiaTheme="minorEastAsia" w:hAnsiTheme="minorHAnsi" w:cstheme="minorBidi"/>
      <w:kern w:val="2"/>
      <w:sz w:val="21"/>
      <w:szCs w:val="24"/>
    </w:rPr>
  </w:style>
  <w:style w:type="paragraph" w:customStyle="1" w:styleId="12">
    <w:name w:val="正文1"/>
    <w:qFormat/>
    <w:pPr>
      <w:widowControl w:val="0"/>
      <w:adjustRightInd w:val="0"/>
      <w:spacing w:line="312" w:lineRule="atLeast"/>
      <w:jc w:val="both"/>
      <w:textAlignment w:val="baseline"/>
    </w:pPr>
    <w:rPr>
      <w:rFonts w:ascii="宋体"/>
      <w:sz w:val="34"/>
      <w:szCs w:val="22"/>
    </w:rPr>
  </w:style>
  <w:style w:type="paragraph" w:customStyle="1" w:styleId="22">
    <w:name w:val="修订2"/>
    <w:hidden/>
    <w:uiPriority w:val="99"/>
    <w:unhideWhenUsed/>
    <w:qFormat/>
    <w:rPr>
      <w:rFonts w:asciiTheme="minorHAnsi" w:eastAsiaTheme="minorEastAsia" w:hAnsiTheme="minorHAnsi" w:cstheme="minorBidi"/>
      <w:kern w:val="2"/>
      <w:sz w:val="21"/>
      <w:szCs w:val="24"/>
    </w:rPr>
  </w:style>
  <w:style w:type="paragraph" w:customStyle="1" w:styleId="null3">
    <w:name w:val="null3"/>
    <w:hidden/>
    <w:qFormat/>
    <w:rPr>
      <w:rFonts w:asciiTheme="minorHAnsi" w:eastAsiaTheme="minorEastAsia" w:hAnsiTheme="minorHAnsi" w:cstheme="minorBidi" w:hint="eastAsia"/>
      <w:lang w:eastAsia="zh-Hans"/>
    </w:rPr>
  </w:style>
  <w:style w:type="character" w:customStyle="1" w:styleId="a4">
    <w:name w:val="正文缩进 字符"/>
    <w:link w:val="a3"/>
    <w:qFormat/>
    <w:rPr>
      <w:szCs w:val="24"/>
    </w:rPr>
  </w:style>
  <w:style w:type="character" w:customStyle="1" w:styleId="10">
    <w:name w:val="标题 1 字符"/>
    <w:basedOn w:val="a0"/>
    <w:link w:val="1"/>
    <w:qFormat/>
    <w:rPr>
      <w:rFonts w:ascii="Calibri" w:hAnsi="Calibri"/>
      <w:b/>
      <w:bCs/>
      <w:kern w:val="44"/>
      <w:sz w:val="44"/>
      <w:szCs w:val="44"/>
    </w:rPr>
  </w:style>
  <w:style w:type="paragraph" w:customStyle="1" w:styleId="13">
    <w:name w:val="列出段落1"/>
    <w:basedOn w:val="a"/>
    <w:uiPriority w:val="34"/>
    <w:qFormat/>
    <w:pPr>
      <w:ind w:firstLineChars="200" w:firstLine="420"/>
    </w:pPr>
  </w:style>
  <w:style w:type="character" w:customStyle="1" w:styleId="ac">
    <w:name w:val="日期 字符"/>
    <w:basedOn w:val="a0"/>
    <w:link w:val="ab"/>
    <w:qFormat/>
    <w:rPr>
      <w:rFonts w:asciiTheme="minorHAnsi" w:eastAsiaTheme="minorEastAsia" w:hAnsiTheme="minorHAnsi" w:cstheme="minorBidi"/>
      <w:kern w:val="2"/>
      <w:sz w:val="21"/>
      <w:szCs w:val="24"/>
    </w:rPr>
  </w:style>
  <w:style w:type="character" w:customStyle="1" w:styleId="a6">
    <w:name w:val="批注文字 字符"/>
    <w:basedOn w:val="a0"/>
    <w:link w:val="a5"/>
    <w:qFormat/>
    <w:rPr>
      <w:rFonts w:asciiTheme="minorHAnsi" w:eastAsiaTheme="minorEastAsia" w:hAnsiTheme="minorHAnsi" w:cstheme="minorBidi"/>
      <w:kern w:val="2"/>
      <w:sz w:val="21"/>
      <w:szCs w:val="22"/>
    </w:rPr>
  </w:style>
  <w:style w:type="paragraph" w:customStyle="1" w:styleId="14">
    <w:name w:val="列表段落1"/>
    <w:basedOn w:val="a"/>
    <w:uiPriority w:val="34"/>
    <w:qFormat/>
    <w:pPr>
      <w:ind w:firstLineChars="200" w:firstLine="420"/>
    </w:pPr>
    <w:rPr>
      <w:szCs w:val="22"/>
    </w:rPr>
  </w:style>
  <w:style w:type="paragraph" w:customStyle="1" w:styleId="Default">
    <w:name w:val="Default"/>
    <w:qFormat/>
    <w:pPr>
      <w:widowControl w:val="0"/>
      <w:autoSpaceDE w:val="0"/>
      <w:autoSpaceDN w:val="0"/>
      <w:adjustRightInd w:val="0"/>
    </w:pPr>
    <w:rPr>
      <w:rFonts w:ascii="楷体_GB2312" w:eastAsia="楷体_GB2312" w:cs="楷体_GB2312"/>
      <w:color w:val="000000"/>
      <w:sz w:val="24"/>
      <w:szCs w:val="24"/>
    </w:rPr>
  </w:style>
  <w:style w:type="paragraph" w:customStyle="1" w:styleId="afa">
    <w:name w:val="正文首行缩进两字符"/>
    <w:basedOn w:val="a"/>
    <w:qFormat/>
    <w:pPr>
      <w:spacing w:line="360" w:lineRule="auto"/>
      <w:ind w:firstLineChars="200" w:firstLine="200"/>
    </w:pPr>
    <w:rPr>
      <w:rFonts w:ascii="Times New Roman" w:eastAsia="宋体" w:hAnsi="Times New Roman" w:cs="Times New Roman"/>
    </w:rPr>
  </w:style>
  <w:style w:type="character" w:customStyle="1" w:styleId="30">
    <w:name w:val="标题 3 字符"/>
    <w:basedOn w:val="a0"/>
    <w:link w:val="3"/>
    <w:qFormat/>
    <w:rPr>
      <w:rFonts w:asciiTheme="minorHAnsi" w:eastAsiaTheme="minorEastAsia" w:hAnsiTheme="minorHAnsi" w:cstheme="minorBidi"/>
      <w:b/>
      <w:bCs/>
      <w:kern w:val="2"/>
      <w:sz w:val="32"/>
      <w:szCs w:val="32"/>
    </w:rPr>
  </w:style>
  <w:style w:type="paragraph" w:styleId="afb">
    <w:name w:val="Revision"/>
    <w:hidden/>
    <w:uiPriority w:val="99"/>
    <w:unhideWhenUsed/>
    <w:rsid w:val="00F30900"/>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167EF-404D-4023-997C-DBDEB5421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284</Words>
  <Characters>1623</Characters>
  <Application>Microsoft Office Word</Application>
  <DocSecurity>0</DocSecurity>
  <Lines>13</Lines>
  <Paragraphs>3</Paragraphs>
  <ScaleCrop>false</ScaleCrop>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ding</dc:creator>
  <cp:lastModifiedBy>Administrator</cp:lastModifiedBy>
  <cp:revision>4</cp:revision>
  <cp:lastPrinted>2023-02-28T09:14:00Z</cp:lastPrinted>
  <dcterms:created xsi:type="dcterms:W3CDTF">2026-03-18T05:26:00Z</dcterms:created>
  <dcterms:modified xsi:type="dcterms:W3CDTF">2026-03-18T08:02:00Z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990CE22DAF6B4E8CA9B495D8C7C1BD2C</vt:lpwstr>
  </property>
  <property fmtid="{D5CDD505-2E9C-101B-9397-08002B2CF9AE}" pid="4" name="KSOTemplateDocerSaveRecord">
    <vt:lpwstr>eyJoZGlkIjoiZTUyN2JjODY2MjdhYWViZTE0NTMwODgxZDYwZWI4OGIiLCJ1c2VySWQiOiI2NDU0MzIwNTEifQ==</vt:lpwstr>
  </property>
</Properties>
</file>