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470DA">
      <w:pPr>
        <w:pStyle w:val="2"/>
        <w:numPr>
          <w:ilvl w:val="0"/>
          <w:numId w:val="0"/>
        </w:numPr>
        <w:bidi w:val="0"/>
        <w:spacing w:line="360" w:lineRule="auto"/>
        <w:ind w:leftChars="0"/>
        <w:jc w:val="center"/>
        <w:rPr>
          <w:rFonts w:hint="eastAsia" w:ascii="宋体" w:hAnsi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医疗信息</w:t>
      </w:r>
      <w:r>
        <w:rPr>
          <w:rFonts w:hint="eastAsia" w:ascii="宋体" w:hAnsi="宋体" w:eastAsia="宋体" w:cs="宋体"/>
          <w:lang w:val="en-US" w:eastAsia="zh-CN"/>
        </w:rPr>
        <w:t>系统</w:t>
      </w:r>
      <w:r>
        <w:rPr>
          <w:rFonts w:hint="eastAsia" w:ascii="宋体" w:hAnsi="宋体" w:cs="宋体"/>
          <w:lang w:val="en-US" w:eastAsia="zh-CN"/>
        </w:rPr>
        <w:t>提升服务项目技术要求</w:t>
      </w:r>
    </w:p>
    <w:p w14:paraId="2F9D006D">
      <w:pPr>
        <w:spacing w:before="120" w:after="120" w:line="360" w:lineRule="auto"/>
        <w:ind w:left="0" w:firstLine="440" w:firstLineChars="200"/>
        <w:jc w:val="left"/>
        <w:rPr>
          <w:rFonts w:hint="eastAsia" w:ascii="宋体" w:hAnsi="宋体" w:eastAsia="宋体" w:cs="宋体"/>
          <w:sz w:val="22"/>
          <w:lang w:val="en-US" w:eastAsia="zh-CN"/>
        </w:rPr>
      </w:pPr>
      <w:r>
        <w:rPr>
          <w:rFonts w:hint="eastAsia" w:ascii="宋体" w:hAnsi="宋体" w:eastAsia="宋体" w:cs="宋体"/>
          <w:sz w:val="22"/>
        </w:rPr>
        <w:t>结合当前基层医疗信息化发展趋势及社区实际工作需求，对现有系统进行升级优化，提升系统功能适配性和服务效率，具体</w:t>
      </w:r>
      <w:r>
        <w:rPr>
          <w:rFonts w:hint="eastAsia" w:ascii="宋体" w:hAnsi="宋体" w:eastAsia="宋体" w:cs="宋体"/>
          <w:sz w:val="22"/>
          <w:lang w:val="en-US" w:eastAsia="zh-CN"/>
        </w:rPr>
        <w:t>升级模块见下：</w:t>
      </w:r>
    </w:p>
    <w:tbl>
      <w:tblPr>
        <w:tblStyle w:val="6"/>
        <w:tblW w:w="85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2963"/>
        <w:gridCol w:w="4451"/>
      </w:tblGrid>
      <w:tr w14:paraId="3EA7A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C3DB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val="en-US" w:eastAsia="zh-CN"/>
              </w:rPr>
              <w:t>序号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2121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val="en-US" w:eastAsia="zh-CN"/>
              </w:rPr>
              <w:t>系统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D53B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val="en-US" w:eastAsia="zh-CN"/>
              </w:rPr>
              <w:t>模块</w:t>
            </w:r>
          </w:p>
        </w:tc>
      </w:tr>
      <w:tr w14:paraId="4B00D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4D8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</w:t>
            </w:r>
          </w:p>
        </w:tc>
        <w:tc>
          <w:tcPr>
            <w:tcW w:w="2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EF86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门急诊基础业务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44C6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门急诊挂号管理</w:t>
            </w:r>
          </w:p>
        </w:tc>
      </w:tr>
      <w:tr w14:paraId="2860E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7CD2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7812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4FBE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门急诊收费管理</w:t>
            </w:r>
          </w:p>
        </w:tc>
      </w:tr>
      <w:tr w14:paraId="66612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04C1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3</w:t>
            </w:r>
          </w:p>
        </w:tc>
        <w:tc>
          <w:tcPr>
            <w:tcW w:w="2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E991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门急诊医护系统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76AC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全科医生站</w:t>
            </w:r>
          </w:p>
        </w:tc>
      </w:tr>
      <w:tr w14:paraId="03044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FAE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4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FCC4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864D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门诊护士站</w:t>
            </w:r>
          </w:p>
        </w:tc>
      </w:tr>
      <w:tr w14:paraId="56A45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482E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5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178D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C9C7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门诊特殊疾病管理</w:t>
            </w:r>
          </w:p>
        </w:tc>
      </w:tr>
      <w:tr w14:paraId="29807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3053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6</w:t>
            </w:r>
          </w:p>
        </w:tc>
        <w:tc>
          <w:tcPr>
            <w:tcW w:w="2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62B5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药品管理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5C26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中西药库管理</w:t>
            </w:r>
          </w:p>
        </w:tc>
      </w:tr>
      <w:tr w14:paraId="1A9FD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CED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7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902E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D585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药房管理</w:t>
            </w:r>
          </w:p>
        </w:tc>
      </w:tr>
      <w:tr w14:paraId="2AD6C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24C2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8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7BC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6E65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卫生材料管理</w:t>
            </w:r>
          </w:p>
        </w:tc>
      </w:tr>
      <w:tr w14:paraId="593D9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15DE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9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546B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45FC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抗菌药物管理理</w:t>
            </w:r>
          </w:p>
        </w:tc>
      </w:tr>
      <w:tr w14:paraId="6C6FD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3D0E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10</w:t>
            </w:r>
          </w:p>
        </w:tc>
        <w:tc>
          <w:tcPr>
            <w:tcW w:w="2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34BF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电子病历系统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16A7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病历文书</w:t>
            </w:r>
          </w:p>
        </w:tc>
      </w:tr>
      <w:tr w14:paraId="1E685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B7C1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11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1E42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61BA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门诊病历</w:t>
            </w:r>
          </w:p>
        </w:tc>
      </w:tr>
      <w:tr w14:paraId="754D3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53C4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12</w:t>
            </w:r>
          </w:p>
        </w:tc>
        <w:tc>
          <w:tcPr>
            <w:tcW w:w="7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76A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传染病上报管理</w:t>
            </w:r>
          </w:p>
        </w:tc>
      </w:tr>
      <w:tr w14:paraId="4EDEE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B856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13</w:t>
            </w:r>
          </w:p>
        </w:tc>
        <w:tc>
          <w:tcPr>
            <w:tcW w:w="2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495A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医技管理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3990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医学检验系统</w:t>
            </w:r>
          </w:p>
        </w:tc>
      </w:tr>
      <w:tr w14:paraId="15468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1F75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14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08AE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820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医学影像系统</w:t>
            </w:r>
          </w:p>
        </w:tc>
      </w:tr>
      <w:tr w14:paraId="2940B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1A91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15</w:t>
            </w:r>
          </w:p>
        </w:tc>
        <w:tc>
          <w:tcPr>
            <w:tcW w:w="2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9360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综合管理系统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CC1D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财务管理</w:t>
            </w:r>
          </w:p>
        </w:tc>
      </w:tr>
      <w:tr w14:paraId="4BFC1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42DE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16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610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C97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设备管理</w:t>
            </w:r>
          </w:p>
        </w:tc>
      </w:tr>
      <w:tr w14:paraId="0255D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B1A8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17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1BEB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B94A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物资管理</w:t>
            </w:r>
          </w:p>
        </w:tc>
      </w:tr>
      <w:tr w14:paraId="4CBCD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4DEB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18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B209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1B9A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院长查询</w:t>
            </w:r>
          </w:p>
        </w:tc>
      </w:tr>
      <w:tr w14:paraId="0146B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047A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19</w:t>
            </w:r>
          </w:p>
        </w:tc>
        <w:tc>
          <w:tcPr>
            <w:tcW w:w="2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3A1E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诊间支付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1EC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基于微信的窗口支付</w:t>
            </w:r>
          </w:p>
        </w:tc>
      </w:tr>
      <w:tr w14:paraId="775FA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D413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20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6B97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ADE8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基于微信的诊间支付</w:t>
            </w:r>
          </w:p>
        </w:tc>
      </w:tr>
      <w:tr w14:paraId="713E0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2685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21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459C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A02E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基于支付宝的窗口支付</w:t>
            </w:r>
          </w:p>
        </w:tc>
      </w:tr>
      <w:tr w14:paraId="11056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85D6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22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5C14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5FEA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基于支付宝的诊间支付</w:t>
            </w:r>
          </w:p>
        </w:tc>
      </w:tr>
      <w:tr w14:paraId="6A8A9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613E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23</w:t>
            </w:r>
          </w:p>
        </w:tc>
        <w:tc>
          <w:tcPr>
            <w:tcW w:w="2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E6C3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DD13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支付平台</w:t>
            </w:r>
          </w:p>
        </w:tc>
      </w:tr>
      <w:tr w14:paraId="00DE9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696B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23</w:t>
            </w:r>
          </w:p>
        </w:tc>
        <w:tc>
          <w:tcPr>
            <w:tcW w:w="29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9AAE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健康体检系统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B8DC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基础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管理</w:t>
            </w:r>
          </w:p>
        </w:tc>
      </w:tr>
      <w:tr w14:paraId="58F04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11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B61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9397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76A3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预约登记管理</w:t>
            </w:r>
          </w:p>
        </w:tc>
      </w:tr>
      <w:tr w14:paraId="643A2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1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7AE7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9361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A951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体检中心管理</w:t>
            </w:r>
          </w:p>
        </w:tc>
      </w:tr>
      <w:tr w14:paraId="22BCA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1DDB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B36A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8F61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分科检查</w:t>
            </w:r>
          </w:p>
        </w:tc>
      </w:tr>
      <w:tr w14:paraId="0EAE8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B6F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2A0F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1DD2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体检总检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管理</w:t>
            </w:r>
          </w:p>
        </w:tc>
      </w:tr>
      <w:tr w14:paraId="4EF7C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0750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43F1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979E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体检报告管理</w:t>
            </w:r>
          </w:p>
        </w:tc>
      </w:tr>
      <w:tr w14:paraId="3553F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0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B92D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F39B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3466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综合查询</w:t>
            </w:r>
          </w:p>
        </w:tc>
      </w:tr>
      <w:tr w14:paraId="55806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10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9221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24</w:t>
            </w:r>
          </w:p>
        </w:tc>
        <w:tc>
          <w:tcPr>
            <w:tcW w:w="296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3B6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微信公众号</w:t>
            </w:r>
          </w:p>
        </w:tc>
        <w:tc>
          <w:tcPr>
            <w:tcW w:w="44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6C10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-SA"/>
              </w:rPr>
              <w:t>预约挂号</w:t>
            </w:r>
          </w:p>
        </w:tc>
      </w:tr>
      <w:tr w14:paraId="23913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1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B410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49CF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377A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门诊缴费</w:t>
            </w:r>
          </w:p>
        </w:tc>
      </w:tr>
      <w:tr w14:paraId="38496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1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FE08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29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0C8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</w:p>
        </w:tc>
        <w:tc>
          <w:tcPr>
            <w:tcW w:w="44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5DC9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查询检验、检查报告</w:t>
            </w:r>
          </w:p>
        </w:tc>
      </w:tr>
      <w:tr w14:paraId="643B9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517E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25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AC60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接口服务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53E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系统所有已对接接口维护</w:t>
            </w:r>
          </w:p>
        </w:tc>
      </w:tr>
    </w:tbl>
    <w:p w14:paraId="7B79132A">
      <w:pPr>
        <w:rPr>
          <w:rFonts w:hint="default"/>
          <w:lang w:val="en-US" w:eastAsia="zh-CN"/>
        </w:rPr>
      </w:pPr>
    </w:p>
    <w:p w14:paraId="371C064D">
      <w:pPr>
        <w:pStyle w:val="2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详细功能要求</w:t>
      </w:r>
    </w:p>
    <w:p w14:paraId="26B10FFA">
      <w:pPr>
        <w:pStyle w:val="3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门急诊基础业务</w:t>
      </w:r>
    </w:p>
    <w:p w14:paraId="2CED8CC6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门急诊挂号管理</w:t>
      </w:r>
    </w:p>
    <w:p w14:paraId="6AB65B19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1、门诊排班</w:t>
      </w:r>
    </w:p>
    <w:p w14:paraId="75BBEAB7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1）提供排班周视图、月视图，并支持复制本周、本月排班生成下周、下月排班；</w:t>
      </w:r>
    </w:p>
    <w:p w14:paraId="774FA835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2）支持根据坐诊时间、限号数、限约数、间隔数、人数，生成时段排班；</w:t>
      </w:r>
    </w:p>
    <w:p w14:paraId="22114079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2、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门诊</w:t>
      </w:r>
      <w:r>
        <w:rPr>
          <w:rFonts w:hint="eastAsia" w:ascii="宋体" w:hAnsi="宋体" w:eastAsia="宋体" w:cs="宋体"/>
          <w:color w:val="000000"/>
          <w:sz w:val="24"/>
        </w:rPr>
        <w:t>挂号</w:t>
      </w:r>
    </w:p>
    <w:p w14:paraId="01A3C4B3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1）支持病人通过多终端进行挂号：包括挂号窗口挂号、门诊医生站挂号、微信挂号、自助机挂号方式；</w:t>
      </w:r>
    </w:p>
    <w:p w14:paraId="570575C2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4"/>
        </w:rPr>
        <w:t>）支持通过登记人、就诊日期、病人姓名、病人身份证、病人挂号单号、病人费用单号条件查询挂号记录；</w:t>
      </w:r>
    </w:p>
    <w:p w14:paraId="086A883C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</w:rPr>
        <w:t>）支持查看挂号异常记录；</w:t>
      </w:r>
    </w:p>
    <w:p w14:paraId="15F380DA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</w:rPr>
        <w:t>）支持通过登记人、就诊日期、病人姓名、病人身份证、病人挂号单号、病人费用单号条件查询待取号记录；支持直接取号；支持取消预约；</w:t>
      </w:r>
    </w:p>
    <w:p w14:paraId="68A4A60C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</w:rPr>
        <w:t>）支持挂号患者分科室报到签到就诊相关功能；</w:t>
      </w:r>
    </w:p>
    <w:p w14:paraId="05D1BF4A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门急诊费用管理</w:t>
      </w:r>
    </w:p>
    <w:p w14:paraId="743BCF4B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1、</w:t>
      </w:r>
      <w:r>
        <w:rPr>
          <w:rFonts w:hint="eastAsia" w:ascii="宋体" w:hAnsi="宋体" w:eastAsia="宋体" w:cs="宋体"/>
          <w:color w:val="000000"/>
          <w:sz w:val="24"/>
        </w:rPr>
        <w:t>划价收费</w:t>
      </w:r>
    </w:p>
    <w:p w14:paraId="1BC4951C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1）支持通过待收患者列表选择患者；通过姓名、身份证方式检索患者，也支持刷身份证、医保卡定位患者，并且进行挂号；</w:t>
      </w:r>
    </w:p>
    <w:p w14:paraId="536E456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2）支持自动获取开单费用；</w:t>
      </w:r>
    </w:p>
    <w:p w14:paraId="580D547A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3）支持手动新增费用；</w:t>
      </w:r>
    </w:p>
    <w:p w14:paraId="38E88235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4）支持选择成套费用方案；</w:t>
      </w:r>
    </w:p>
    <w:p w14:paraId="3FC87432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5）支持现金、一卡通、支付宝、微信支付方式；</w:t>
      </w:r>
    </w:p>
    <w:p w14:paraId="7E1D1A0D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6）支持通过时间、病人姓名、病人简码、病人身份证号、收费号条件查询已收费记录；</w:t>
      </w:r>
    </w:p>
    <w:p w14:paraId="3E96F93E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7）支持退费、补打发票、重打发票操作；支持查看结算明细及费用明细；</w:t>
      </w:r>
    </w:p>
    <w:p w14:paraId="3EE12F09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8）支持通过患者挂号记录列表选择患者；</w:t>
      </w:r>
    </w:p>
    <w:p w14:paraId="3185085C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9）支持手动新增划价项目，也支持通过方案划价；根据患者将会自动加载代收费项目；</w:t>
      </w:r>
    </w:p>
    <w:p w14:paraId="1B8B03C8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10）支持根据时间、病人信息、划价人条件查询划价记录；</w:t>
      </w:r>
    </w:p>
    <w:p w14:paraId="7233683E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11）支持打印划价记录；</w:t>
      </w:r>
    </w:p>
    <w:p w14:paraId="5C1DDAAF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12）支持生成统计报表；支持修改划价信息；支持查看划价明细；</w:t>
      </w:r>
    </w:p>
    <w:p w14:paraId="76D0A209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13）支持收费日统计、月统计、年统计、收费项目分类统计；</w:t>
      </w:r>
    </w:p>
    <w:p w14:paraId="317D3A0C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2、</w:t>
      </w:r>
      <w:r>
        <w:rPr>
          <w:rFonts w:hint="eastAsia" w:ascii="宋体" w:hAnsi="宋体" w:eastAsia="宋体" w:cs="宋体"/>
          <w:color w:val="000000"/>
          <w:sz w:val="24"/>
        </w:rPr>
        <w:t>缴款书</w:t>
      </w:r>
    </w:p>
    <w:p w14:paraId="1755B3EC">
      <w:pPr>
        <w:pStyle w:val="8"/>
        <w:spacing w:line="360" w:lineRule="auto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</w:rPr>
        <w:t>1）支持自动汇集缴款信息，一键缴款，生成缴款书；</w:t>
      </w:r>
    </w:p>
    <w:p w14:paraId="0CB483CD">
      <w:pPr>
        <w:pStyle w:val="3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门急诊医护系统</w:t>
      </w:r>
    </w:p>
    <w:p w14:paraId="0407C8E7">
      <w:pPr>
        <w:pStyle w:val="4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全科医生站</w:t>
      </w:r>
    </w:p>
    <w:p w14:paraId="578BD584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1）支持提供包括候诊患者列表、关注的患者列表，医生可直接对列表内的患者进行操作；</w:t>
      </w:r>
    </w:p>
    <w:p w14:paraId="6063703B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4"/>
        </w:rPr>
        <w:t>）支持提供展示门诊最近就诊趋势，包括门诊量及预约量；</w:t>
      </w:r>
    </w:p>
    <w:p w14:paraId="6F768E48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</w:rPr>
        <w:t>）支持提供重点指标展示：包括今日接诊量、今日挂号量、累计接诊量、今日预约量；患者列表支持姓名模糊过滤。检查医嘱有多部位，支持根据部位分别生成检查申请。</w:t>
      </w:r>
    </w:p>
    <w:p w14:paraId="7339D3BC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4）支持门诊医生的诊间会诊。</w:t>
      </w:r>
    </w:p>
    <w:p w14:paraId="23198E9F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1、门诊病历</w:t>
      </w:r>
    </w:p>
    <w:p w14:paraId="4E897686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1）支持不同机构、科室不同的病历结构；</w:t>
      </w:r>
    </w:p>
    <w:p w14:paraId="692E3492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2）支持模板导入、历史病历导入；</w:t>
      </w:r>
    </w:p>
    <w:p w14:paraId="70D4CB3B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3）支持处置通过医嘱导入；即往史、过敏史支持结构化录入；</w:t>
      </w:r>
    </w:p>
    <w:p w14:paraId="08EF89E3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4）支持元素级自定义配置；</w:t>
      </w:r>
    </w:p>
    <w:p w14:paraId="4AB335DC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5）支持一键签名；支持一键打印；</w:t>
      </w:r>
    </w:p>
    <w:p w14:paraId="5A9A863A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2、门诊医嘱</w:t>
      </w:r>
    </w:p>
    <w:p w14:paraId="5A02EC3B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1）支持多种医嘱下发方式：简拼检索、分类下达、历史导入、方案导入、常用导入；</w:t>
      </w:r>
    </w:p>
    <w:p w14:paraId="3C60BF22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2）支持门诊病历、单据一键打印；</w:t>
      </w:r>
    </w:p>
    <w:p w14:paraId="0A250CF4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3）支持医嘱上下拖动顺序、自由组合；</w:t>
      </w:r>
    </w:p>
    <w:p w14:paraId="6F7911F6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4）提供遵循ICD-10标准诊断目录、ICD-9- CM3标准手术目录；</w:t>
      </w:r>
    </w:p>
    <w:p w14:paraId="4932B0F1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5）支持设置医嘱选项默认值。</w:t>
      </w:r>
    </w:p>
    <w:p w14:paraId="7BBB4F9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3、报告查看</w:t>
      </w:r>
    </w:p>
    <w:p w14:paraId="630FD427">
      <w:pPr>
        <w:pStyle w:val="8"/>
        <w:spacing w:line="360" w:lineRule="auto"/>
        <w:ind w:firstLine="480" w:firstLineChars="2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支持查看院内门诊、住院所有就诊报告；以单次就诊为单位，整合报告；报告异常结果醒目标注；</w:t>
      </w:r>
    </w:p>
    <w:p w14:paraId="73834615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3、便捷功能</w:t>
      </w:r>
    </w:p>
    <w:p w14:paraId="28390B37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1）支持在全科医生站直接给患者挂号，转科；</w:t>
      </w:r>
    </w:p>
    <w:p w14:paraId="1B33A225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2）支持在全科医生站直接打印所需要的单据；</w:t>
      </w:r>
    </w:p>
    <w:p w14:paraId="5AB8FE26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3）支持在全科医生站进行院内转科转诊；</w:t>
      </w:r>
    </w:p>
    <w:p w14:paraId="7E0AD09F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4）支持全科医生站可以直接进行入院申请，包括填写入院途径、入院病情、入院科室信息；</w:t>
      </w:r>
    </w:p>
    <w:p w14:paraId="2D48CC55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5）支持在全科医生站进行收费，提供医保费用管理功能。满足医保的业务流程需求，提供就诊费用自动核算功能，符合医保费用管理要求；</w:t>
      </w:r>
    </w:p>
    <w:p w14:paraId="78623DA6">
      <w:pPr>
        <w:pStyle w:val="4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门诊护士工作站</w:t>
      </w:r>
    </w:p>
    <w:p w14:paraId="3FAA01A2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1）支持通过姓名、身份证号条件检索患者；</w:t>
      </w:r>
    </w:p>
    <w:p w14:paraId="0D8FA8A9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2）支持病人信息突出显示，执行内容及状态直观显示，确保护士可以执行；</w:t>
      </w:r>
    </w:p>
    <w:p w14:paraId="2F6D592E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3）多频率项目自动拆分执行；</w:t>
      </w:r>
    </w:p>
    <w:p w14:paraId="2263CDE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4）支持打印瓶签或执行单；支持门诊输液病人手腕带打印；</w:t>
      </w:r>
    </w:p>
    <w:p w14:paraId="4768A717">
      <w:pPr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</w:rPr>
        <w:t>5）支持提供护理文书书写的快捷入口。</w:t>
      </w:r>
    </w:p>
    <w:p w14:paraId="493A6AB9">
      <w:pPr>
        <w:pStyle w:val="4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门诊特殊疾病管理</w:t>
      </w:r>
    </w:p>
    <w:p w14:paraId="68396F7E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1）支持门特管理记录信息查询、门特申请、就诊登记、收缴预付金、方案定制选择、下达医嘱、门特结算、门特处方标识；</w:t>
      </w:r>
    </w:p>
    <w:p w14:paraId="1D5EB5E6">
      <w:pPr>
        <w:pStyle w:val="8"/>
        <w:spacing w:line="360" w:lineRule="auto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</w:rPr>
        <w:t>2）提供门特申请、工伤申请，申请审批、变更、打印、查询、回退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；</w:t>
      </w:r>
    </w:p>
    <w:p w14:paraId="1291E3B9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3）提供就诊登记，医保费用查询，申请医保编码变更信息，基础参数设置，申请列表的预览打印。</w:t>
      </w:r>
    </w:p>
    <w:p w14:paraId="11D0C17A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4）门特申请病人的状态标识；</w:t>
      </w:r>
    </w:p>
    <w:p w14:paraId="2C80B254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</w:rPr>
        <w:t>）门特处方在导入方案中多条医嘱存在异常时，将多条异常医嘱汇总进行提示。</w:t>
      </w:r>
    </w:p>
    <w:p w14:paraId="12798922">
      <w:pPr>
        <w:pStyle w:val="8"/>
        <w:spacing w:line="360" w:lineRule="auto"/>
        <w:jc w:val="both"/>
        <w:rPr>
          <w:rFonts w:hint="default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6）支持门特患者就诊挂号。</w:t>
      </w:r>
    </w:p>
    <w:p w14:paraId="6AAEB078">
      <w:pPr>
        <w:pStyle w:val="3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药品管理</w:t>
      </w:r>
    </w:p>
    <w:p w14:paraId="5610EE17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药库管理</w:t>
      </w:r>
    </w:p>
    <w:p w14:paraId="6D1545AA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1）支持手动生成、自动生成药品计划；支持编制周计划、月度计划、季 度计划、年度计划；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设置药品基础量，系统根据基础量自动生成药品月计划</w:t>
      </w:r>
      <w:r>
        <w:rPr>
          <w:rFonts w:hint="eastAsia" w:ascii="宋体" w:hAnsi="宋体" w:eastAsia="宋体" w:cs="宋体"/>
          <w:color w:val="FF0000"/>
          <w:sz w:val="24"/>
          <w:lang w:val="en-US" w:eastAsia="zh-CN"/>
        </w:rPr>
        <w:t>。</w:t>
      </w:r>
    </w:p>
    <w:p w14:paraId="66F408AE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2）支持药品计划记录的查询、审核、删除以及打印。</w:t>
      </w:r>
    </w:p>
    <w:p w14:paraId="63AD44A8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3）支持手动新增入库，按照采购计划入库到不同库房，内置供应商名单，支持选择供应商；</w:t>
      </w:r>
    </w:p>
    <w:p w14:paraId="798B029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4）支持查询外购入库记录；支持打印入库单据；支持按照单据进行入库药品冲销；</w:t>
      </w:r>
    </w:p>
    <w:p w14:paraId="05D77D99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5）支持根据药品批次申请；支持根据库存限制申领；支持查询申领记录；支持打印申领单据；</w:t>
      </w:r>
    </w:p>
    <w:p w14:paraId="144C0BA3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6）支持直接新增领用登记；</w:t>
      </w:r>
    </w:p>
    <w:p w14:paraId="14516729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7）支持辖区内不同机构不同库房的药品调拨；</w:t>
      </w:r>
    </w:p>
    <w:p w14:paraId="0F0396EF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8）支持同一机构不同库房的药品调拨；</w:t>
      </w:r>
    </w:p>
    <w:p w14:paraId="5F55193A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9）支持分库房、分类型、分基药条件查询；提供库存警戒、失效药品、药品费用总账、药品记录明细查询功能；</w:t>
      </w:r>
    </w:p>
    <w:p w14:paraId="21B35128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sz w:val="24"/>
        </w:rPr>
        <w:t>）支持初始入库、捐赠入库、调拨入库、盘盈入库方式，支持毁损出库、盘亏出库、初始出库方式；</w:t>
      </w:r>
    </w:p>
    <w:p w14:paraId="2B2AECDC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12）处方统计分析（支持基药处方数、静脉输液处方数）</w:t>
      </w:r>
    </w:p>
    <w:p w14:paraId="0CBC9AB1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药房管理</w:t>
      </w:r>
    </w:p>
    <w:p w14:paraId="1DD15493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1）支持自动加载已缴费、未发药处方清单；</w:t>
      </w:r>
    </w:p>
    <w:p w14:paraId="37BC53C8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2）支持刷身份证、医保卡、健康卡定位病人；</w:t>
      </w:r>
    </w:p>
    <w:p w14:paraId="294FBB1F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3）支持处方明细、处方签两种视图；</w:t>
      </w:r>
    </w:p>
    <w:p w14:paraId="2FD36837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4）支持查看已发放记录；支持退药、退料登记；支持药品标签自动打印；</w:t>
      </w:r>
    </w:p>
    <w:p w14:paraId="4C10D553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5）支持根据不同住院部门发药；</w:t>
      </w:r>
    </w:p>
    <w:p w14:paraId="1F97C832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6）支持自定义发药方案；支持引用发药方案配药；</w:t>
      </w:r>
    </w:p>
    <w:p w14:paraId="0122847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7）支持单个发药、批量发药；</w:t>
      </w:r>
    </w:p>
    <w:p w14:paraId="378F9CA7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8）支持根据中药单据发药；支持西药未发药汇总统计；</w:t>
      </w:r>
    </w:p>
    <w:p w14:paraId="361A4357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9）支持查看西药已发放清单；</w:t>
      </w:r>
    </w:p>
    <w:p w14:paraId="611E23F9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10）支持退药、退药审核。</w:t>
      </w:r>
    </w:p>
    <w:p w14:paraId="1894DB7A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卫生材料管理</w:t>
      </w:r>
    </w:p>
    <w:p w14:paraId="31DC2C44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1）支持卫生材料单独发放；</w:t>
      </w:r>
    </w:p>
    <w:p w14:paraId="7458BA7C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2）支持自动加载未发料清单；</w:t>
      </w:r>
    </w:p>
    <w:p w14:paraId="1A9A7F3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3）支持批量发料；</w:t>
      </w:r>
    </w:p>
    <w:p w14:paraId="0AC7E9DE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4）支持已发料汇总统计；</w:t>
      </w:r>
    </w:p>
    <w:p w14:paraId="15DB21E3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</w:rPr>
        <w:t>）支持已发料记录查看；支持退料登记；</w:t>
      </w:r>
    </w:p>
    <w:p w14:paraId="06C94821">
      <w:pPr>
        <w:pStyle w:val="3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电子病历系统</w:t>
      </w:r>
    </w:p>
    <w:p w14:paraId="76C074EA">
      <w:pPr>
        <w:pStyle w:val="8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</w:rPr>
        <w:t>系统需遵循《病历书写基本规范》，包括病历文书、门诊病历、住院病历、护理病历、电子病历浏览器、电子病历质控功能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。</w:t>
      </w:r>
    </w:p>
    <w:p w14:paraId="34C20F71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病历文书</w:t>
      </w:r>
    </w:p>
    <w:p w14:paraId="07863C56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1）支持根据不同业务场景，配备不同病历文书，包括门诊病历、住院病历、护理病历、知情同意书、诊疗文书、其他文书；</w:t>
      </w:r>
    </w:p>
    <w:p w14:paraId="43724E4D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2）支持电子病历基础配置功能，包括：元素管理、词句管理、提纲管理、原型管理、原型设计功能。</w:t>
      </w:r>
    </w:p>
    <w:p w14:paraId="5E01930C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门诊病历</w:t>
      </w:r>
    </w:p>
    <w:p w14:paraId="07B2C392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1）系统支持提前定义好的业务事件规则自动生成文书任务，可指定书写时限，提醒书写，包括入院、手术、麻醉、输血、病危、特殊检查、特殊检验、转科、传染病、出院、死亡业务。</w:t>
      </w:r>
    </w:p>
    <w:p w14:paraId="43196878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2）系统支持引用的功能，包括检查结果插入、医嘱插入、范文导入、检验结果插入、恒牙符号插入、乳牙符号插入、月经史插入、医学符号插入、批注插入、特殊符号插入、危急值插入、医嘱插入。</w:t>
      </w:r>
    </w:p>
    <w:p w14:paraId="35D27FA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3）系统支持值域校验功能，当病历内容出现明显错误，系统进行实时校验，然后书写界面将会直接进行显著提醒。</w:t>
      </w:r>
    </w:p>
    <w:p w14:paraId="61DC8B52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4）支持多场景提醒功能，包括书写提醒、保存提醒、单独提醒；</w:t>
      </w:r>
    </w:p>
    <w:p w14:paraId="2812729F">
      <w:pPr>
        <w:pStyle w:val="3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传染病上报</w:t>
      </w:r>
    </w:p>
    <w:p w14:paraId="5CA276EE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1）支持按状态、日期范围、类型、传染病名称方式对填报记录进行搜索查看，支持对填报记录的操作记录进行查看。并支持对传染病智能监测，根据检测到的异常指标，进行传染病填卡操作。</w:t>
      </w:r>
    </w:p>
    <w:p w14:paraId="5F087306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2）支持传染病上报管理，支持上报记录查询。</w:t>
      </w:r>
    </w:p>
    <w:p w14:paraId="596C3AE7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3）支持传染病填卡规则配置，包括新增上报疾病、报告卡预览、判断规则新增和编辑、上报疾病的导入/导出。</w:t>
      </w:r>
    </w:p>
    <w:p w14:paraId="07E65801">
      <w:pPr>
        <w:pStyle w:val="3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医技管理</w:t>
      </w:r>
    </w:p>
    <w:p w14:paraId="11CE079B">
      <w:pPr>
        <w:pStyle w:val="8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</w:rPr>
        <w:t>医技项目执行直接计费方式：相应科室执行后产生，计费时间，以实际检查时间为准，医生开具医嘱生成检查申请单和医嘱明细，不产生费用。</w:t>
      </w:r>
    </w:p>
    <w:p w14:paraId="135DAFD7">
      <w:pPr>
        <w:pStyle w:val="4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医学检验</w:t>
      </w:r>
      <w:r>
        <w:rPr>
          <w:rFonts w:hint="eastAsia" w:ascii="宋体" w:hAnsi="宋体" w:cs="宋体"/>
          <w:lang w:val="en-US" w:eastAsia="zh-CN"/>
        </w:rPr>
        <w:t>系统</w:t>
      </w:r>
    </w:p>
    <w:p w14:paraId="6CB6AAB4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1）支持质控管理：针对质控品、质控仪器、质控规则的统一管理。</w:t>
      </w:r>
    </w:p>
    <w:p w14:paraId="38C9F725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2）支持标本流向：追踪单个标本流向，实现标本全生命周期正反向追溯；</w:t>
      </w:r>
    </w:p>
    <w:p w14:paraId="14F8631D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3）支持实现标本采集、登记、新增检验申请。</w:t>
      </w:r>
    </w:p>
    <w:p w14:paraId="0A16C2B5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4）支持临床、医技一体化应用，自动获取检验结果与报告，并支持院内、院外检验业务、标本流向追踪。</w:t>
      </w:r>
    </w:p>
    <w:p w14:paraId="38B9A3D7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5）支持标本的签收查询，签收单打印。</w:t>
      </w:r>
    </w:p>
    <w:p w14:paraId="48989DDB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6）支持标本外送及外送查询。</w:t>
      </w:r>
    </w:p>
    <w:p w14:paraId="39831702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7）支持提供采集站，实现标本的快捷采集、批量采集、登记及条码打印。</w:t>
      </w:r>
    </w:p>
    <w:p w14:paraId="18A3C4AF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8）支持对住院病人进行采集、打印条码操作。</w:t>
      </w:r>
    </w:p>
    <w:p w14:paraId="769996AF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9）支持对采集方式、检验项目、检验指标、检验申请单、检验仪器、审核规则、检验试管、检验标本、检验观察、检验号码、检验小组的管理。</w:t>
      </w:r>
    </w:p>
    <w:p w14:paraId="1723A567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10）检验结果支持科学计数</w:t>
      </w:r>
    </w:p>
    <w:p w14:paraId="733EF13F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11）支持条码绑定功能</w:t>
      </w:r>
    </w:p>
    <w:p w14:paraId="6EE5E80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12）支持申请建档时刷身份证建档，自动提取身份证信息；</w:t>
      </w:r>
    </w:p>
    <w:p w14:paraId="4975286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13）支持通过门诊号四位检索当月申请病人；</w:t>
      </w:r>
    </w:p>
    <w:p w14:paraId="2D6F952B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14）检验报告查询支持刷医保卡查询患者信息功能；</w:t>
      </w:r>
    </w:p>
    <w:p w14:paraId="4850172E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15）危急值自动提醒。</w:t>
      </w:r>
    </w:p>
    <w:p w14:paraId="249715BB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16）技师工作站能看到上一次检验结果</w:t>
      </w:r>
    </w:p>
    <w:p w14:paraId="6FA2717C">
      <w:pPr>
        <w:pStyle w:val="4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医学</w:t>
      </w:r>
      <w:r>
        <w:rPr>
          <w:rFonts w:hint="eastAsia" w:ascii="宋体" w:hAnsi="宋体" w:cs="宋体"/>
          <w:lang w:val="en-US" w:eastAsia="zh-CN"/>
        </w:rPr>
        <w:t>影像系统</w:t>
      </w:r>
    </w:p>
    <w:p w14:paraId="5E82D00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1）支持典型病例管理，对典型病例的收藏和统一管理。</w:t>
      </w:r>
    </w:p>
    <w:p w14:paraId="202E553F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2）支持与基本医疗信息系统互联互通，自动获取医嘱信息并加载待登记病人列表；</w:t>
      </w:r>
    </w:p>
    <w:p w14:paraId="6631DC4A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</w:rPr>
        <w:t>）支持查看登记列表，可查看申请单、查看报告、打印报告；</w:t>
      </w:r>
    </w:p>
    <w:p w14:paraId="4BEE71F4">
      <w:pPr>
        <w:pStyle w:val="8"/>
        <w:spacing w:line="360" w:lineRule="auto"/>
        <w:jc w:val="both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</w:rPr>
        <w:t>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支持查看患者结账状态，能查看患者检验报告。</w:t>
      </w:r>
    </w:p>
    <w:p w14:paraId="1B6400D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</w:rPr>
        <w:t>）支持手工登记；图像缓存模式；独立采集部件；超声图像处理；</w:t>
      </w:r>
    </w:p>
    <w:p w14:paraId="7A55B563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</w:rPr>
        <w:t>）提供标准词句库,可进行个人收藏；可拖拽/双击进行插入图像；</w:t>
      </w:r>
    </w:p>
    <w:p w14:paraId="4187DC59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24"/>
        </w:rPr>
        <w:t>）历史报告查看对比；</w:t>
      </w:r>
    </w:p>
    <w:p w14:paraId="17AB8E27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24"/>
        </w:rPr>
        <w:t>）支持审核报告时主动提示录入附录信息，忘记填写而均使用默认值。支持参数报告审核录入附录信息。</w:t>
      </w:r>
    </w:p>
    <w:p w14:paraId="4EB9849C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4"/>
        </w:rPr>
        <w:t>）支持提供多维度的统计查询，包括临床符合率统计、阳性率统计、申请医生工作量统计、诊断医生工作量统计、审核医生工作量统计、设备摄影量统计、图像质量统计。</w:t>
      </w:r>
    </w:p>
    <w:p w14:paraId="7B03B7E2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24"/>
        </w:rPr>
        <w:t>）支持检查项目、设备目录、检查号码、检查诊室、报告词句、检查部位、检查模板、报告提纲的管理。</w:t>
      </w:r>
    </w:p>
    <w:p w14:paraId="4FFB2B05">
      <w:pPr>
        <w:pStyle w:val="8"/>
        <w:spacing w:line="360" w:lineRule="auto"/>
        <w:jc w:val="both"/>
        <w:rPr>
          <w:rFonts w:hint="default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11）支持报告模版的自定义修改。</w:t>
      </w:r>
    </w:p>
    <w:p w14:paraId="3C8D706B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治疗工作站</w:t>
      </w:r>
    </w:p>
    <w:p w14:paraId="2A408087">
      <w:pPr>
        <w:pStyle w:val="8"/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支持对患者的治疗管理，包括执行任务的拆分、执行过程中病人信息的突出显示、提供治疗项目登记项模块维护及引用、治疗项目与登记项内容的自定义配置。</w:t>
      </w:r>
    </w:p>
    <w:p w14:paraId="16D34DED">
      <w:pPr>
        <w:pStyle w:val="3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运营管理</w:t>
      </w:r>
    </w:p>
    <w:p w14:paraId="0CB3F1E3">
      <w:pPr>
        <w:pStyle w:val="4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财务管理</w:t>
      </w:r>
    </w:p>
    <w:p w14:paraId="6F15351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1）支持票据管理：对收费收据、结账收据、预交收据进行入库、出库、报损管理；电子发票就诊号、门诊号支持自动设置，无需人工维护；</w:t>
      </w:r>
    </w:p>
    <w:p w14:paraId="375B739F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2）支持票据监管：按照批次记录纸质票据、电子票据的使用记录、核对记录、报损记录；</w:t>
      </w:r>
    </w:p>
    <w:p w14:paraId="0AF06DFA">
      <w:pPr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</w:rPr>
        <w:t>3）支持提供缴款书：提供缴款登记、缴款记录查询、打印缴款书功能；</w:t>
      </w:r>
    </w:p>
    <w:p w14:paraId="5512609A">
      <w:pPr>
        <w:pStyle w:val="4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物资管理</w:t>
      </w:r>
    </w:p>
    <w:p w14:paraId="164A739A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建立满足基层医疗机构物资管理管控的物资供应链体系，实现对药剂，高值耗材，低值耗材和办公用品等所有物资的采购，入库，出库，盘点，结算流程的过程管理。具体应包含：采购计划、采购入库、申领管理、核收入库、出库管理、其他入库/出库、盘点管理、月结管理、综合查询。</w:t>
      </w:r>
    </w:p>
    <w:p w14:paraId="59EDCA78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2）支持对物资管理各个环节的数据查询，包含入库查询（支持入库记录及入库记录明细导出）</w:t>
      </w:r>
    </w:p>
    <w:p w14:paraId="678AF86F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3）支持出库记录及出库记录明细导出；</w:t>
      </w:r>
    </w:p>
    <w:p w14:paraId="6674758A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4）盘点查询（支持盘点记录及盘点记录明细导出）</w:t>
      </w:r>
    </w:p>
    <w:p w14:paraId="5D2B5702">
      <w:pPr>
        <w:pStyle w:val="8"/>
        <w:spacing w:line="360" w:lineRule="auto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</w:rPr>
        <w:t>5）库存查询（支持库存记录及库存记录明细导出）。</w:t>
      </w:r>
    </w:p>
    <w:p w14:paraId="522D6372">
      <w:pPr>
        <w:pStyle w:val="4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设备管理</w:t>
      </w:r>
    </w:p>
    <w:p w14:paraId="4BBE8EA2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1）支持对设备目录、生产商、供应商基础信息管理。</w:t>
      </w:r>
    </w:p>
    <w:p w14:paraId="56372804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2）支持对采购申请、采购计划信息的管理。</w:t>
      </w:r>
    </w:p>
    <w:p w14:paraId="7D9F50C1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3）支持对设备入库、设备出库、设备领用、库存盘点、库存查询的管理。</w:t>
      </w:r>
    </w:p>
    <w:p w14:paraId="313AAF05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4）支持记录设备的内部调动情况。</w:t>
      </w:r>
    </w:p>
    <w:p w14:paraId="0FA71666">
      <w:pPr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</w:rPr>
        <w:t>5）支持对科室设备查询、故障报修、设备维修、设备保养、设备检定、设备调动、设备退库、设备报废、设备工作量、设备折旧、在用设备盘点管理。</w:t>
      </w:r>
    </w:p>
    <w:p w14:paraId="48D3FCA0">
      <w:pPr>
        <w:pStyle w:val="4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院长查询</w:t>
      </w:r>
    </w:p>
    <w:p w14:paraId="4FF763D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1）提供按照医院需求个性化定制统计报表格式。</w:t>
      </w:r>
    </w:p>
    <w:p w14:paraId="4F9FF7FC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2）提供医院资源方面的统计报表至少包括收费项目、科室资源。</w:t>
      </w:r>
    </w:p>
    <w:p w14:paraId="25605F1D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3）提供医疗经济信息方面的统计报表至少包括全院收入、分科收入、未结费用。</w:t>
      </w:r>
    </w:p>
    <w:p w14:paraId="73FC64CE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4）提供医疗动态方面的统计报表至少包括门急诊人次、在院病人分布。</w:t>
      </w:r>
    </w:p>
    <w:p w14:paraId="1F8B681A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5）提供效率质量方面的统计报表至少包括质量、工作量分析、费用分析。</w:t>
      </w:r>
    </w:p>
    <w:p w14:paraId="7EBCA800">
      <w:pPr>
        <w:pStyle w:val="8"/>
        <w:spacing w:line="360" w:lineRule="auto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</w:rPr>
        <w:t>6）提供药品、卫材方面的统计报表至少包括用药分析、流向跟踪。</w:t>
      </w:r>
    </w:p>
    <w:p w14:paraId="60CB814D">
      <w:pPr>
        <w:pStyle w:val="3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诊间</w:t>
      </w:r>
      <w:r>
        <w:rPr>
          <w:rFonts w:hint="eastAsia" w:ascii="宋体" w:hAnsi="宋体" w:eastAsia="宋体" w:cs="宋体"/>
          <w:lang w:val="en-US" w:eastAsia="zh-CN"/>
        </w:rPr>
        <w:t>支付</w:t>
      </w:r>
    </w:p>
    <w:p w14:paraId="141797C8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1）提供基于微信的窗口支付。</w:t>
      </w:r>
    </w:p>
    <w:p w14:paraId="0EE729BD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2）提供基于微信的诊间支付。</w:t>
      </w:r>
    </w:p>
    <w:p w14:paraId="0609233E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3）提供基于支付宝的窗口支付。</w:t>
      </w:r>
    </w:p>
    <w:p w14:paraId="19095961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4）提供基于支付宝的诊间支付。</w:t>
      </w:r>
    </w:p>
    <w:p w14:paraId="10CB10CD">
      <w:pPr>
        <w:pStyle w:val="8"/>
        <w:spacing w:line="360" w:lineRule="auto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</w:rPr>
        <w:t>5）支付平台：提供支付概况、对账管理、支付账单查询、基础配置功能。</w:t>
      </w:r>
    </w:p>
    <w:p w14:paraId="622DBE25">
      <w:pPr>
        <w:pStyle w:val="3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微信公众号</w:t>
      </w:r>
    </w:p>
    <w:p w14:paraId="40E4DEE3">
      <w:pPr>
        <w:pStyle w:val="8"/>
        <w:numPr>
          <w:ilvl w:val="0"/>
          <w:numId w:val="2"/>
        </w:numPr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支持预约挂号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功能</w:t>
      </w:r>
      <w:r>
        <w:rPr>
          <w:rFonts w:hint="eastAsia" w:ascii="宋体" w:hAnsi="宋体" w:eastAsia="宋体" w:cs="宋体"/>
          <w:color w:val="000000"/>
          <w:sz w:val="24"/>
        </w:rPr>
        <w:t>。</w:t>
      </w:r>
    </w:p>
    <w:p w14:paraId="3BFECE2B">
      <w:pPr>
        <w:pStyle w:val="8"/>
        <w:numPr>
          <w:ilvl w:val="0"/>
          <w:numId w:val="2"/>
        </w:numPr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支持就诊人信息维护，添加就诊人、解除绑定。</w:t>
      </w:r>
    </w:p>
    <w:p w14:paraId="424E4515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</w:rPr>
        <w:t>）支持选择挂号科室、医生、时间及时间段。</w:t>
      </w:r>
    </w:p>
    <w:p w14:paraId="1A5D9E5A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</w:rPr>
        <w:t>）支持挂号费用微信支付。</w:t>
      </w:r>
    </w:p>
    <w:p w14:paraId="6038D4EB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</w:rPr>
        <w:t>）支持提供患者所有待支付的订单（包括检查费、医药费）列表，用于用户线上支付订单；</w:t>
      </w:r>
    </w:p>
    <w:p w14:paraId="14C90A82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6）支持</w:t>
      </w:r>
      <w:r>
        <w:rPr>
          <w:rFonts w:hint="eastAsia" w:ascii="宋体" w:hAnsi="宋体" w:eastAsia="宋体" w:cs="宋体"/>
          <w:color w:val="000000"/>
          <w:sz w:val="24"/>
        </w:rPr>
        <w:t>缴费成功通知，缴费成功后，系统将向用户发送缴费成功的通知，并向用户发送缴费信息和导诊信息；</w:t>
      </w:r>
    </w:p>
    <w:p w14:paraId="046658DB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7）支持</w:t>
      </w:r>
      <w:r>
        <w:rPr>
          <w:rFonts w:hint="eastAsia" w:ascii="宋体" w:hAnsi="宋体" w:eastAsia="宋体" w:cs="宋体"/>
          <w:color w:val="000000"/>
          <w:sz w:val="24"/>
        </w:rPr>
        <w:t>退费成功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通知</w:t>
      </w:r>
      <w:r>
        <w:rPr>
          <w:rFonts w:hint="eastAsia" w:ascii="宋体" w:hAnsi="宋体" w:eastAsia="宋体" w:cs="宋体"/>
          <w:color w:val="000000"/>
          <w:sz w:val="24"/>
        </w:rPr>
        <w:t>，退费成功后，系统向用户发送退费成功的通知。</w:t>
      </w:r>
    </w:p>
    <w:p w14:paraId="2576248D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24"/>
        </w:rPr>
        <w:t>）支持患者检验、检查报告查询。</w:t>
      </w:r>
    </w:p>
    <w:p w14:paraId="694723CA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4"/>
        </w:rPr>
        <w:t>）支持医院介绍、科室介绍、医生介绍内容查看。</w:t>
      </w:r>
    </w:p>
    <w:p w14:paraId="44914038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24"/>
        </w:rPr>
        <w:t>）支持对个人订单（挂号订单、缴费订单、就诊记录）详情查看</w:t>
      </w:r>
    </w:p>
    <w:p w14:paraId="1C670994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11）支持</w:t>
      </w:r>
      <w:r>
        <w:rPr>
          <w:rFonts w:hint="default" w:ascii="宋体" w:hAnsi="宋体" w:eastAsia="宋体" w:cs="宋体"/>
          <w:color w:val="000000"/>
          <w:sz w:val="24"/>
          <w:lang w:val="en-US" w:eastAsia="zh-CN"/>
        </w:rPr>
        <w:t>跳转健康青羊公众号对接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。</w:t>
      </w:r>
    </w:p>
    <w:p w14:paraId="3D7D132E">
      <w:pPr>
        <w:pStyle w:val="3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健康体检系统</w:t>
      </w:r>
    </w:p>
    <w:p w14:paraId="4DC2FED2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基础管理</w:t>
      </w:r>
    </w:p>
    <w:p w14:paraId="0411E6E4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1）体检项目需要包含诊疗分类、类别、体检项目名称、计价性质、服务对象、执行科室、适用情况、项目类型、正常结论、体检要求。</w:t>
      </w:r>
    </w:p>
    <w:p w14:paraId="39304645">
      <w:pPr>
        <w:pStyle w:val="8"/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2）支持对体检指标信息维护、适用机构维护、体检指标状态维护</w:t>
      </w:r>
    </w:p>
    <w:p w14:paraId="60FC5D2C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3）支持体检结果进行的疾病诊断信息维护，支持对结论进行规则设置，在体检结论下达时，可根据体检的结果与设置的规则进行匹配，自动计算结论与参考建议。</w:t>
      </w:r>
    </w:p>
    <w:p w14:paraId="5B158ABA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4）支持针对不同的体检用户群体，预先定义好的体检组合项目，组成体检套餐。支持适用移动端设置。</w:t>
      </w:r>
    </w:p>
    <w:p w14:paraId="60D4CB88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5）支持将团体体检单位进行统一管理，维护体检单位信息，团队人员信息作为单位档案。</w:t>
      </w:r>
    </w:p>
    <w:p w14:paraId="237BA955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6）支持对体检仪器的管理，通过仪器接口把采集到的结果保存到系统，工作站可以把采集到仪器结果显示到报告审核界面上。</w:t>
      </w:r>
    </w:p>
    <w:p w14:paraId="69F05D0B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体检预约登记</w:t>
      </w:r>
    </w:p>
    <w:p w14:paraId="53ADB0B0">
      <w:pPr>
        <w:pStyle w:val="8"/>
        <w:spacing w:line="360" w:lineRule="auto"/>
        <w:ind w:firstLine="480" w:firstLineChars="2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支持通过身份证、医保卡等多种证件登记的方式对体检人员进行基本信息登记，并选择体检套餐，进行划价。</w:t>
      </w:r>
    </w:p>
    <w:p w14:paraId="6E3ECDB1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体检中心管理</w:t>
      </w:r>
    </w:p>
    <w:p w14:paraId="7CB463F7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1）与基本医疗信息系统一体化设计，可随时了解个人/团体成员报到情况、体检进展情况以及个人/团队成员的体检费用情况。可以掌握体检者的全面信息。</w:t>
      </w:r>
    </w:p>
    <w:p w14:paraId="2A1E858D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2）支持指引单、检验申请单、检查申请单、条码单、餐券单进行预览和打印。</w:t>
      </w:r>
    </w:p>
    <w:p w14:paraId="46A4EB23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3）支持可以按照时间、状态以及单位，对人员进行过滤。</w:t>
      </w:r>
    </w:p>
    <w:p w14:paraId="0228023E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4）项目列表显现体检人员的体检项目、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</w:rPr>
        <w:t>项目状态、费用状态。</w:t>
      </w:r>
    </w:p>
    <w:p w14:paraId="17627E4B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分科检查</w:t>
      </w:r>
    </w:p>
    <w:p w14:paraId="4B8DE4C3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1）支持分科检查结果录入，对接每个机构的基本医疗信息系统中医学检验（LIS）、医学影像(PACS)系统的检查结果支持自动回写，检查项目阅片、历次检查结果的查看及对比；</w:t>
      </w:r>
    </w:p>
    <w:p w14:paraId="0D8ABEA0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4"/>
        </w:rPr>
        <w:t>）支持分科结论自动评估：根据分科录入的结果自动评估结论及参考建议；支持分检结论手工录入：自动评估之外可进行相关结论的手工完善；</w:t>
      </w:r>
    </w:p>
    <w:p w14:paraId="1E9E236C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体检总检</w:t>
      </w:r>
    </w:p>
    <w:p w14:paraId="48C44E54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</w:rPr>
        <w:t>）支持自动收集分检项目中的异常结果；</w:t>
      </w:r>
    </w:p>
    <w:p w14:paraId="34920126">
      <w:pPr>
        <w:pStyle w:val="8"/>
        <w:spacing w:line="360" w:lineRule="auto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4"/>
        </w:rPr>
        <w:t>）支持收集各分科小结；支持自动评估生成总检结论及参考建议。</w:t>
      </w:r>
    </w:p>
    <w:p w14:paraId="1D46E48C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体检报告管理</w:t>
      </w:r>
    </w:p>
    <w:p w14:paraId="0EB78130">
      <w:pPr>
        <w:pStyle w:val="8"/>
        <w:spacing w:line="360" w:lineRule="auto"/>
        <w:ind w:firstLine="480" w:firstLineChars="2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</w:rPr>
        <w:t>主要用于体检人员报告的，打印、发放查询使用，在此模块可以打印、预览、发放体检人员的报告，以及输出人员报告到PDF。需分为个人体检报告、团体体检报告</w:t>
      </w:r>
    </w:p>
    <w:p w14:paraId="5234595B">
      <w:pPr>
        <w:pStyle w:val="4"/>
        <w:bidi w:val="0"/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综合查询</w:t>
      </w:r>
    </w:p>
    <w:p w14:paraId="5D0A5B5F">
      <w:pPr>
        <w:pStyle w:val="8"/>
        <w:spacing w:line="360" w:lineRule="auto"/>
        <w:ind w:firstLine="240" w:firstLineChars="100"/>
        <w:jc w:val="both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</w:rPr>
        <w:t>支持提供体检人员情况、团队体检情况、项目执行情况的具体查询功能。</w:t>
      </w:r>
    </w:p>
    <w:p w14:paraId="4259C916">
      <w:pPr>
        <w:pStyle w:val="3"/>
        <w:bidi w:val="0"/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★</w:t>
      </w:r>
      <w:r>
        <w:rPr>
          <w:rFonts w:hint="eastAsia" w:ascii="宋体" w:hAnsi="宋体" w:eastAsia="宋体" w:cs="宋体"/>
          <w:lang w:val="en-US" w:eastAsia="zh-CN"/>
        </w:rPr>
        <w:t>接口服务</w:t>
      </w:r>
    </w:p>
    <w:p w14:paraId="18610CA9">
      <w:pPr>
        <w:pStyle w:val="8"/>
        <w:numPr>
          <w:ilvl w:val="0"/>
          <w:numId w:val="3"/>
        </w:numPr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提供医院现有的软件系统和硬件的接口对接。</w:t>
      </w:r>
    </w:p>
    <w:p w14:paraId="70E68E20">
      <w:pPr>
        <w:pStyle w:val="8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2）提供一家第三方检验机构接口对接。</w:t>
      </w:r>
    </w:p>
    <w:p w14:paraId="58CA3B57">
      <w:pPr>
        <w:pStyle w:val="8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3）提供医保事前事中提醒接口。</w:t>
      </w:r>
    </w:p>
    <w:p w14:paraId="263399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8D5562"/>
    <w:multiLevelType w:val="multilevel"/>
    <w:tmpl w:val="878D5562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A7D8E4E1"/>
    <w:multiLevelType w:val="singleLevel"/>
    <w:tmpl w:val="A7D8E4E1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005A3FEF"/>
    <w:multiLevelType w:val="singleLevel"/>
    <w:tmpl w:val="005A3FEF"/>
    <w:lvl w:ilvl="0" w:tentative="0">
      <w:start w:val="1"/>
      <w:numFmt w:val="decimal"/>
      <w:suff w:val="space"/>
      <w:lvlText w:val="%1)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955BE"/>
    <w:rsid w:val="030A6CC4"/>
    <w:rsid w:val="11E23FE6"/>
    <w:rsid w:val="2D8955BE"/>
    <w:rsid w:val="3EA93965"/>
    <w:rsid w:val="41674CCA"/>
    <w:rsid w:val="7E3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tabs>
        <w:tab w:val="left" w:pos="0"/>
      </w:tabs>
      <w:spacing w:before="50" w:beforeLines="50" w:line="288" w:lineRule="auto"/>
      <w:ind w:left="432" w:hanging="432"/>
      <w:outlineLvl w:val="0"/>
    </w:pPr>
    <w:rPr>
      <w:rFonts w:ascii="Arial" w:hAnsi="Arial" w:eastAsia="宋体" w:cstheme="minorBidi"/>
      <w:b/>
      <w:bCs/>
      <w:kern w:val="44"/>
      <w:sz w:val="36"/>
    </w:rPr>
  </w:style>
  <w:style w:type="paragraph" w:styleId="3">
    <w:name w:val="heading 2"/>
    <w:next w:val="1"/>
    <w:unhideWhenUsed/>
    <w:qFormat/>
    <w:uiPriority w:val="0"/>
    <w:pPr>
      <w:numPr>
        <w:ilvl w:val="1"/>
        <w:numId w:val="1"/>
      </w:numPr>
      <w:tabs>
        <w:tab w:val="left" w:pos="0"/>
      </w:tabs>
      <w:spacing w:before="50" w:after="50"/>
      <w:ind w:left="575" w:hanging="575"/>
      <w:outlineLvl w:val="1"/>
    </w:pPr>
    <w:rPr>
      <w:rFonts w:ascii="Arial" w:hAnsi="Arial" w:eastAsia="宋体" w:cstheme="minorBidi"/>
      <w:b/>
      <w:kern w:val="2"/>
      <w:sz w:val="32"/>
    </w:rPr>
  </w:style>
  <w:style w:type="paragraph" w:styleId="4">
    <w:name w:val="heading 3"/>
    <w:next w:val="1"/>
    <w:unhideWhenUsed/>
    <w:qFormat/>
    <w:uiPriority w:val="0"/>
    <w:pPr>
      <w:numPr>
        <w:ilvl w:val="2"/>
        <w:numId w:val="1"/>
      </w:numPr>
      <w:tabs>
        <w:tab w:val="left" w:pos="312"/>
      </w:tabs>
      <w:ind w:left="720" w:hanging="720"/>
      <w:outlineLvl w:val="2"/>
    </w:pPr>
    <w:rPr>
      <w:rFonts w:ascii="Arial" w:hAnsi="Arial" w:eastAsia="宋体" w:cstheme="minorBidi"/>
      <w:b/>
      <w:kern w:val="2"/>
      <w:sz w:val="30"/>
      <w:szCs w:val="3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6127</Words>
  <Characters>6183</Characters>
  <Lines>0</Lines>
  <Paragraphs>0</Paragraphs>
  <TotalTime>1</TotalTime>
  <ScaleCrop>false</ScaleCrop>
  <LinksUpToDate>false</LinksUpToDate>
  <CharactersWithSpaces>6185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2026-04-01T02:02:00Z</dcterms:created>
  <dc:creator>WPS_1486366481</dc:creator>
  <cp:lastModifiedBy>赵姑娘</cp:lastModifiedBy>
  <dcterms:modified xsi:type="dcterms:W3CDTF">2026-04-09T03:14:34Z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F33BC859226B4082A6077CBDCAADA1D0_11</vt:lpwstr>
  </property>
  <property fmtid="{D5CDD505-2E9C-101B-9397-08002B2CF9AE}" pid="4" name="KSOTemplateDocerSaveRecord">
    <vt:lpwstr>eyJoZGlkIjoiMzE3MzcwYTlkYjM0NjJmNzQxZWY5MDMzYTdmZjI2MzUiLCJ1c2VySWQiOiI4MDQ2MTM2NTUifQ==</vt:lpwstr>
  </property>
</Properties>
</file>