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3A4DB">
      <w:pPr>
        <w:rPr>
          <w:rFonts w:eastAsia="方正小标宋简体"/>
          <w:b w:val="0"/>
          <w:sz w:val="44"/>
          <w:szCs w:val="44"/>
          <w:u w:val="none"/>
        </w:rPr>
      </w:pPr>
      <w:r>
        <w:rPr>
          <w:rFonts w:ascii="黑体" w:hAnsi="黑体" w:eastAsia="黑体"/>
          <w:b w:val="0"/>
          <w:u w:val="none"/>
        </w:rPr>
        <w:t>附件</w:t>
      </w:r>
    </w:p>
    <w:p w14:paraId="24976B04">
      <w:pPr>
        <w:spacing w:line="560" w:lineRule="exact"/>
        <w:jc w:val="center"/>
        <w:rPr>
          <w:rFonts w:hint="eastAsia" w:eastAsia="方正小标宋简体"/>
          <w:b w:val="0"/>
          <w:sz w:val="44"/>
          <w:szCs w:val="44"/>
          <w:u w:val="none"/>
          <w:lang w:bidi="ar"/>
        </w:rPr>
      </w:pPr>
      <w:r>
        <w:rPr>
          <w:rFonts w:hint="eastAsia" w:eastAsia="方正小标宋简体"/>
          <w:b w:val="0"/>
          <w:sz w:val="44"/>
          <w:szCs w:val="44"/>
          <w:u w:val="none"/>
          <w:lang w:bidi="ar"/>
        </w:rPr>
        <w:t>2026年度青羊区公共文化专项资金</w:t>
      </w:r>
    </w:p>
    <w:p w14:paraId="6BB7E97F">
      <w:pPr>
        <w:spacing w:line="560" w:lineRule="exact"/>
        <w:jc w:val="center"/>
        <w:rPr>
          <w:rFonts w:eastAsia="方正小标宋简体"/>
          <w:b w:val="0"/>
          <w:sz w:val="44"/>
          <w:szCs w:val="44"/>
          <w:u w:val="none"/>
        </w:rPr>
      </w:pPr>
      <w:r>
        <w:rPr>
          <w:rFonts w:hint="eastAsia" w:eastAsia="方正小标宋简体"/>
          <w:b w:val="0"/>
          <w:sz w:val="44"/>
          <w:szCs w:val="44"/>
          <w:u w:val="none"/>
          <w:lang w:bidi="ar"/>
        </w:rPr>
        <w:t>绩效评价服务项目</w:t>
      </w:r>
      <w:r>
        <w:rPr>
          <w:rFonts w:hint="eastAsia" w:eastAsia="方正小标宋简体"/>
          <w:b w:val="0"/>
          <w:sz w:val="44"/>
          <w:szCs w:val="44"/>
          <w:u w:val="none"/>
          <w:lang w:eastAsia="zh-CN" w:bidi="ar"/>
        </w:rPr>
        <w:t>报价</w:t>
      </w:r>
      <w:r>
        <w:rPr>
          <w:rFonts w:eastAsia="方正小标宋简体"/>
          <w:b w:val="0"/>
          <w:sz w:val="44"/>
          <w:szCs w:val="44"/>
          <w:u w:val="none"/>
        </w:rPr>
        <w:t>单</w:t>
      </w:r>
    </w:p>
    <w:p w14:paraId="404FECDA">
      <w:pPr>
        <w:tabs>
          <w:tab w:val="left" w:pos="7665"/>
        </w:tabs>
        <w:spacing w:line="360" w:lineRule="auto"/>
        <w:jc w:val="both"/>
        <w:rPr>
          <w:rFonts w:hint="eastAsia"/>
          <w:b w:val="0"/>
          <w:szCs w:val="32"/>
          <w:u w:val="none"/>
          <w:lang w:eastAsia="zh-CN" w:bidi="ar"/>
        </w:rPr>
      </w:pPr>
    </w:p>
    <w:p w14:paraId="607EE392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>成都市青羊区文化体育和旅游局：</w:t>
      </w:r>
    </w:p>
    <w:p w14:paraId="06E3E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0" w:firstLineChars="200"/>
        <w:textAlignment w:val="auto"/>
        <w:rPr>
          <w:rFonts w:hint="default" w:eastAsia="仿宋_GB2312"/>
          <w:b w:val="0"/>
          <w:szCs w:val="32"/>
          <w:u w:val="none"/>
          <w:lang w:val="en-US" w:eastAsia="zh-CN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>我公司对“2026年度青羊区公共文化专项资金绩效评价服务项目”报价为：      元（含税）。该报价包括税费、人工、交通等所有费用</w:t>
      </w:r>
      <w:r>
        <w:rPr>
          <w:rFonts w:hint="eastAsia"/>
          <w:b w:val="0"/>
          <w:szCs w:val="32"/>
          <w:u w:val="none"/>
        </w:rPr>
        <w:t>。</w:t>
      </w:r>
    </w:p>
    <w:p w14:paraId="68DC8BFF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0" w:firstLineChars="200"/>
        <w:jc w:val="both"/>
        <w:textAlignment w:val="auto"/>
        <w:rPr>
          <w:rFonts w:hint="default"/>
          <w:b w:val="0"/>
          <w:szCs w:val="32"/>
          <w:u w:val="none"/>
          <w:lang w:val="en-US" w:eastAsia="zh-CN" w:bidi="ar"/>
        </w:rPr>
      </w:pPr>
    </w:p>
    <w:p w14:paraId="48721180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0" w:firstLineChars="200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  <w:r>
        <w:rPr>
          <w:rFonts w:hint="eastAsia"/>
          <w:b w:val="0"/>
          <w:szCs w:val="32"/>
          <w:u w:val="none"/>
          <w:lang w:eastAsia="zh-CN" w:bidi="ar"/>
        </w:rPr>
        <w:t>联系人：</w:t>
      </w:r>
      <w:r>
        <w:rPr>
          <w:rFonts w:hint="eastAsia"/>
          <w:b w:val="0"/>
          <w:szCs w:val="32"/>
          <w:u w:val="none"/>
          <w:lang w:val="en-US" w:eastAsia="zh-CN" w:bidi="ar"/>
        </w:rPr>
        <w:t xml:space="preserve">         联系电话：</w:t>
      </w:r>
    </w:p>
    <w:p w14:paraId="0E4EF6E6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</w:p>
    <w:p w14:paraId="7B8FF1D4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</w:p>
    <w:p w14:paraId="4CCDF08D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right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>报价单位（盖章）</w:t>
      </w:r>
    </w:p>
    <w:p w14:paraId="3DF8C89D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right"/>
        <w:textAlignment w:val="auto"/>
        <w:rPr>
          <w:rFonts w:hint="default"/>
          <w:b w:val="0"/>
          <w:szCs w:val="32"/>
          <w:u w:val="none"/>
          <w:lang w:val="en-US" w:eastAsia="zh-CN" w:bidi="ar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>年   月   日</w:t>
      </w:r>
    </w:p>
    <w:p w14:paraId="5AE28B2B">
      <w:bookmarkStart w:id="0" w:name="_GoBack"/>
      <w:bookmarkEnd w:id="0"/>
    </w:p>
    <w:sectPr>
      <w:pgSz w:w="11850" w:h="16783"/>
      <w:pgMar w:top="1134" w:right="1621" w:bottom="1134" w:left="1644" w:header="624" w:footer="567" w:gutter="0"/>
      <w:cols w:space="0" w:num="1"/>
      <w:rtlGutter w:val="0"/>
      <w:docGrid w:type="linesAndChars" w:linePitch="451" w:charSpace="20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82268"/>
    <w:rsid w:val="1B88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b/>
      <w:bCs/>
      <w:kern w:val="2"/>
      <w:sz w:val="32"/>
      <w:szCs w:val="30"/>
      <w:u w:val="single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2026-10-15T07:55:00Z</dcterms:created>
  <dc:creator>fairy</dc:creator>
  <cp:lastModifiedBy>fairy</cp:lastModifiedBy>
  <dcterms:modified xsi:type="dcterms:W3CDTF">2026-10-15T07:55:42Z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464D075165AA4A3FB7F6BB25038CC720_11</vt:lpwstr>
  </property>
  <property fmtid="{D5CDD505-2E9C-101B-9397-08002B2CF9AE}" pid="4" name="KSOTemplateDocerSaveRecord">
    <vt:lpwstr>eyJoZGlkIjoiNDdhYTFkMTI0YTc5MWZhZWMwYWZiNTJjMzg5YTI2M2UiLCJ1c2VySWQiOiI0OTA1NzI1NDAifQ==</vt:lpwstr>
  </property>
</Properties>
</file>